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D6924" w14:textId="77777777" w:rsidR="00CD173F" w:rsidRPr="00CD173F" w:rsidRDefault="00CD173F" w:rsidP="00CD173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173F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6C43C877" wp14:editId="7F6E7796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751C9" w14:textId="77777777" w:rsidR="00CD173F" w:rsidRPr="00CD173F" w:rsidRDefault="00CD173F" w:rsidP="00CD173F">
      <w:pPr>
        <w:jc w:val="center"/>
        <w:rPr>
          <w:rFonts w:ascii="Times New Roman" w:hAnsi="Times New Roman"/>
          <w:b/>
          <w:sz w:val="28"/>
          <w:szCs w:val="28"/>
        </w:rPr>
      </w:pPr>
      <w:r w:rsidRPr="00CD173F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CD173F">
        <w:rPr>
          <w:rFonts w:ascii="Times New Roman" w:hAnsi="Times New Roman"/>
          <w:b/>
          <w:sz w:val="28"/>
          <w:szCs w:val="28"/>
        </w:rPr>
        <w:t>МІСЬКА  РАДА</w:t>
      </w:r>
    </w:p>
    <w:p w14:paraId="2C595F57" w14:textId="77777777" w:rsidR="00CD173F" w:rsidRPr="00CD173F" w:rsidRDefault="00CD173F" w:rsidP="00CD173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173F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7BAB65D7" w14:textId="77777777" w:rsidR="00CD173F" w:rsidRPr="00CD173F" w:rsidRDefault="00CD173F" w:rsidP="00CD173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D173F">
        <w:rPr>
          <w:rFonts w:ascii="Times New Roman" w:hAnsi="Times New Roman"/>
          <w:sz w:val="28"/>
          <w:szCs w:val="28"/>
          <w:lang w:val="uk-UA"/>
        </w:rPr>
        <w:t xml:space="preserve">ХХХІ позачергова </w:t>
      </w:r>
      <w:proofErr w:type="spellStart"/>
      <w:r w:rsidRPr="00CD173F">
        <w:rPr>
          <w:rFonts w:ascii="Times New Roman" w:hAnsi="Times New Roman"/>
          <w:sz w:val="28"/>
          <w:szCs w:val="28"/>
        </w:rPr>
        <w:t>сесія</w:t>
      </w:r>
      <w:proofErr w:type="spellEnd"/>
      <w:r w:rsidRPr="00CD173F">
        <w:rPr>
          <w:rFonts w:ascii="Times New Roman" w:hAnsi="Times New Roman"/>
          <w:sz w:val="28"/>
          <w:szCs w:val="28"/>
        </w:rPr>
        <w:t xml:space="preserve">   </w:t>
      </w:r>
      <w:r w:rsidRPr="00CD173F">
        <w:rPr>
          <w:rFonts w:ascii="Times New Roman" w:hAnsi="Times New Roman"/>
          <w:sz w:val="28"/>
          <w:szCs w:val="28"/>
          <w:lang w:val="en-US"/>
        </w:rPr>
        <w:t>V</w:t>
      </w:r>
      <w:r w:rsidRPr="00CD173F">
        <w:rPr>
          <w:rFonts w:ascii="Times New Roman" w:hAnsi="Times New Roman"/>
          <w:sz w:val="28"/>
          <w:szCs w:val="28"/>
        </w:rPr>
        <w:t>І</w:t>
      </w:r>
      <w:r w:rsidRPr="00CD173F">
        <w:rPr>
          <w:rFonts w:ascii="Times New Roman" w:hAnsi="Times New Roman"/>
          <w:sz w:val="28"/>
          <w:szCs w:val="28"/>
          <w:lang w:val="en-US"/>
        </w:rPr>
        <w:t>II</w:t>
      </w:r>
      <w:r w:rsidRPr="00CD173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D173F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796EF61E" w14:textId="77777777" w:rsidR="00CD173F" w:rsidRPr="00CD173F" w:rsidRDefault="00CD173F" w:rsidP="00CD173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D173F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CD173F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CD173F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30E4D768" w14:textId="77777777" w:rsidR="00CD173F" w:rsidRPr="00CD173F" w:rsidRDefault="00CD173F" w:rsidP="00CD173F">
      <w:pPr>
        <w:rPr>
          <w:rFonts w:ascii="Times New Roman" w:hAnsi="Times New Roman"/>
          <w:sz w:val="28"/>
          <w:szCs w:val="28"/>
          <w:lang w:val="uk-UA"/>
        </w:rPr>
      </w:pPr>
    </w:p>
    <w:p w14:paraId="56288A05" w14:textId="77777777" w:rsidR="00CD173F" w:rsidRPr="00CD173F" w:rsidRDefault="00CD173F" w:rsidP="00CD173F">
      <w:pPr>
        <w:rPr>
          <w:rFonts w:ascii="Times New Roman" w:hAnsi="Times New Roman"/>
          <w:sz w:val="28"/>
          <w:szCs w:val="28"/>
          <w:lang w:val="uk-UA"/>
        </w:rPr>
      </w:pPr>
      <w:r w:rsidRPr="00CD173F">
        <w:rPr>
          <w:rFonts w:ascii="Times New Roman" w:hAnsi="Times New Roman"/>
          <w:sz w:val="28"/>
          <w:szCs w:val="28"/>
          <w:lang w:val="uk-UA"/>
        </w:rPr>
        <w:t>Від  30 травня  2023 року</w:t>
      </w:r>
      <w:r w:rsidRPr="00CD173F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proofErr w:type="spellStart"/>
      <w:r w:rsidRPr="00CD173F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CD173F">
        <w:rPr>
          <w:rFonts w:ascii="Times New Roman" w:hAnsi="Times New Roman"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Pr="00CD173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</w:p>
    <w:p w14:paraId="45B982BA" w14:textId="77777777" w:rsidR="00A97AC9" w:rsidRPr="00CD173F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263FD62D" w14:textId="233FA0D4" w:rsidR="00496049" w:rsidRPr="00CD173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надання  дозволу на виготовлення технічної  </w:t>
      </w:r>
    </w:p>
    <w:p w14:paraId="4BEEA728" w14:textId="77777777" w:rsidR="00CD173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документації  із землеустрою щодо поділу земельних </w:t>
      </w:r>
    </w:p>
    <w:p w14:paraId="35EB07A3" w14:textId="65FA5DA2" w:rsidR="00DF4978" w:rsidRPr="00CD173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>ділянок</w:t>
      </w:r>
      <w:r w:rsid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P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комунальної </w:t>
      </w:r>
      <w:r w:rsid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CD173F">
        <w:rPr>
          <w:rFonts w:ascii="Times New Roman" w:hAnsi="Times New Roman"/>
          <w:b/>
          <w:color w:val="000000"/>
          <w:sz w:val="28"/>
          <w:szCs w:val="28"/>
          <w:lang w:val="uk-UA"/>
        </w:rPr>
        <w:t>власності</w:t>
      </w:r>
    </w:p>
    <w:p w14:paraId="7028AC45" w14:textId="77777777" w:rsidR="00496049" w:rsidRP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6400D" w14:textId="10DBB14A" w:rsidR="00DF4978" w:rsidRPr="00F57326" w:rsidRDefault="00DF4978" w:rsidP="00DF4978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Земельного кодексу України, статей  25,2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пункту 34 частини  першої 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r w:rsidR="00F57326" w:rsidRPr="00F57326">
        <w:rPr>
          <w:rFonts w:ascii="Times New Roman" w:hAnsi="Times New Roman"/>
          <w:color w:val="000000"/>
          <w:sz w:val="28"/>
          <w:szCs w:val="28"/>
          <w:lang w:val="uk-UA"/>
        </w:rPr>
        <w:t>Белзька міська рада Львівської області,-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0E036967" w:rsidR="00B430F8" w:rsidRPr="00496049" w:rsidRDefault="000463E4" w:rsidP="0049604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496049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 xml:space="preserve">документації  із землеустрою щодо поділу земельних ділянок комунальної власності </w:t>
      </w:r>
      <w:r w:rsidR="00CB2ED4" w:rsidRPr="00496049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B05192" w:rsidRPr="0049604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297868CA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</w:t>
      </w:r>
      <w:r w:rsidR="00F57326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CD173F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173F"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</w:t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255567BF" w14:textId="49EA0B92" w:rsidR="007A3D26" w:rsidRPr="00E53D43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CD173F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53D43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5879DD08" w14:textId="4BDA7FEB" w:rsidR="007A3D26" w:rsidRPr="00E53D43" w:rsidRDefault="00CD173F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6216328" w14:textId="77777777" w:rsidR="007A3D26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D43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E53D43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186A4752" w14:textId="403ECC50" w:rsidR="00CD173F" w:rsidRPr="00E53D43" w:rsidRDefault="00CD173F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9E5DAE8" w14:textId="3C422B6C" w:rsidR="007A3D26" w:rsidRPr="00E53D43" w:rsidRDefault="006425DA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проект від ___.05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.2023р. </w:t>
      </w:r>
    </w:p>
    <w:p w14:paraId="37AB6C00" w14:textId="72B5D126" w:rsidR="007A3D26" w:rsidRDefault="007A3D2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96"/>
        <w:tblW w:w="10059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1276"/>
        <w:gridCol w:w="3401"/>
      </w:tblGrid>
      <w:tr w:rsidR="005E501D" w:rsidRPr="005E501D" w14:paraId="374F5532" w14:textId="77777777" w:rsidTr="000A7796">
        <w:tc>
          <w:tcPr>
            <w:tcW w:w="846" w:type="dxa"/>
            <w:vAlign w:val="center"/>
          </w:tcPr>
          <w:p w14:paraId="68920020" w14:textId="02BF21A6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4536" w:type="dxa"/>
            <w:vAlign w:val="center"/>
          </w:tcPr>
          <w:p w14:paraId="441BCB3A" w14:textId="2D14E8CE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276" w:type="dxa"/>
            <w:vAlign w:val="center"/>
          </w:tcPr>
          <w:p w14:paraId="795056B8" w14:textId="163404E0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3401" w:type="dxa"/>
            <w:vAlign w:val="center"/>
          </w:tcPr>
          <w:p w14:paraId="1A1BCB34" w14:textId="6383667C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6F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</w:tr>
      <w:tr w:rsidR="006425DA" w:rsidRPr="005E501D" w14:paraId="40092C3F" w14:textId="77777777" w:rsidTr="00BC236B">
        <w:trPr>
          <w:trHeight w:val="637"/>
        </w:trPr>
        <w:tc>
          <w:tcPr>
            <w:tcW w:w="846" w:type="dxa"/>
            <w:vAlign w:val="center"/>
          </w:tcPr>
          <w:p w14:paraId="6A324F69" w14:textId="7FA27E9C" w:rsidR="006425DA" w:rsidRPr="006425DA" w:rsidRDefault="006425DA" w:rsidP="006425DA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14:paraId="271D6203" w14:textId="6A387316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2D45D206" w14:textId="12A40F3A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F343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9,6078</w:t>
            </w:r>
          </w:p>
        </w:tc>
        <w:tc>
          <w:tcPr>
            <w:tcW w:w="3401" w:type="dxa"/>
            <w:vAlign w:val="center"/>
          </w:tcPr>
          <w:p w14:paraId="6A970E36" w14:textId="3AE8DDB1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4624810900:05:000:0008</w:t>
            </w:r>
          </w:p>
        </w:tc>
      </w:tr>
      <w:tr w:rsidR="006425DA" w:rsidRPr="005E501D" w14:paraId="0A5C2CD5" w14:textId="77777777" w:rsidTr="000A7796">
        <w:tc>
          <w:tcPr>
            <w:tcW w:w="846" w:type="dxa"/>
            <w:vAlign w:val="center"/>
          </w:tcPr>
          <w:p w14:paraId="0AD8024C" w14:textId="17E025E7" w:rsidR="006425DA" w:rsidRPr="006425DA" w:rsidRDefault="006425DA" w:rsidP="006425DA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14:paraId="1BDCE146" w14:textId="128D9CEE" w:rsidR="006425DA" w:rsidRPr="006F3439" w:rsidRDefault="006425DA" w:rsidP="006425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03BAEEBC" w14:textId="5DCA10D4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37,6202</w:t>
            </w:r>
          </w:p>
        </w:tc>
        <w:tc>
          <w:tcPr>
            <w:tcW w:w="3401" w:type="dxa"/>
            <w:vAlign w:val="center"/>
          </w:tcPr>
          <w:p w14:paraId="35654D88" w14:textId="2BF481F7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4624810900:05:000:001</w:t>
            </w:r>
            <w:r w:rsidRPr="006F343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6425DA" w:rsidRPr="005E501D" w14:paraId="131E2C60" w14:textId="77777777" w:rsidTr="000A7796">
        <w:tc>
          <w:tcPr>
            <w:tcW w:w="846" w:type="dxa"/>
            <w:vAlign w:val="center"/>
          </w:tcPr>
          <w:p w14:paraId="2D5CB798" w14:textId="0D1AD2E2" w:rsidR="006425DA" w:rsidRPr="006425DA" w:rsidRDefault="006425DA" w:rsidP="006425DA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14:paraId="58FC031B" w14:textId="5E2A9840" w:rsidR="006425DA" w:rsidRPr="006F3439" w:rsidRDefault="006425DA" w:rsidP="006425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5710082F" w14:textId="231FBFF2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21,2420</w:t>
            </w:r>
          </w:p>
        </w:tc>
        <w:tc>
          <w:tcPr>
            <w:tcW w:w="3401" w:type="dxa"/>
            <w:vAlign w:val="center"/>
          </w:tcPr>
          <w:p w14:paraId="1D16EA10" w14:textId="14136196" w:rsidR="006425DA" w:rsidRPr="006F3439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4624882400:02:000:0142</w:t>
            </w:r>
          </w:p>
        </w:tc>
      </w:tr>
      <w:tr w:rsidR="006425DA" w:rsidRPr="005E501D" w14:paraId="7A7B360E" w14:textId="77777777" w:rsidTr="000A7796">
        <w:tc>
          <w:tcPr>
            <w:tcW w:w="846" w:type="dxa"/>
            <w:vAlign w:val="center"/>
          </w:tcPr>
          <w:p w14:paraId="4F483502" w14:textId="5918D1E9" w:rsidR="006425DA" w:rsidRPr="006425DA" w:rsidRDefault="006425DA" w:rsidP="006425DA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14:paraId="20267DF9" w14:textId="46937396" w:rsidR="006425DA" w:rsidRPr="00322F89" w:rsidRDefault="006425DA" w:rsidP="006425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7FBB70AD" w14:textId="21C60EE5" w:rsidR="006425DA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186,5144</w:t>
            </w:r>
          </w:p>
        </w:tc>
        <w:tc>
          <w:tcPr>
            <w:tcW w:w="3401" w:type="dxa"/>
            <w:vAlign w:val="center"/>
          </w:tcPr>
          <w:p w14:paraId="54DE9807" w14:textId="46363305" w:rsidR="006425DA" w:rsidRDefault="006425DA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4624882400:02:000:0143</w:t>
            </w:r>
          </w:p>
        </w:tc>
      </w:tr>
      <w:tr w:rsidR="008978B9" w:rsidRPr="005E501D" w14:paraId="0C573766" w14:textId="77777777" w:rsidTr="000A7796">
        <w:tc>
          <w:tcPr>
            <w:tcW w:w="846" w:type="dxa"/>
            <w:vAlign w:val="center"/>
          </w:tcPr>
          <w:p w14:paraId="3BA230DE" w14:textId="08F50A6B" w:rsidR="008978B9" w:rsidRDefault="008978B9" w:rsidP="006425DA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</w:tcPr>
          <w:p w14:paraId="583992AF" w14:textId="3B9B1A0E" w:rsidR="008978B9" w:rsidRPr="006766B1" w:rsidRDefault="008978B9" w:rsidP="006425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78B9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33BD1BD7" w14:textId="46AD5343" w:rsidR="008978B9" w:rsidRDefault="008978B9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27,7569</w:t>
            </w:r>
          </w:p>
        </w:tc>
        <w:tc>
          <w:tcPr>
            <w:tcW w:w="3401" w:type="dxa"/>
            <w:vAlign w:val="center"/>
          </w:tcPr>
          <w:p w14:paraId="78E1DFE4" w14:textId="7140C3C5" w:rsidR="008978B9" w:rsidRDefault="008978B9" w:rsidP="006425D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4624882400:02:000:0144</w:t>
            </w:r>
          </w:p>
        </w:tc>
      </w:tr>
    </w:tbl>
    <w:p w14:paraId="44258BAD" w14:textId="1E60208E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8CDA9BF" w14:textId="34F5ED23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972F01" w14:textId="17F32AA8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B83B15" w14:textId="44BF7C7B" w:rsidR="000A7796" w:rsidRPr="00CD173F" w:rsidRDefault="000A7796" w:rsidP="00DE688C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CD173F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</w:r>
      <w:r w:rsidRPr="00CD173F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  <w:bookmarkEnd w:id="0"/>
    </w:p>
    <w:sectPr w:rsidR="000A7796" w:rsidRPr="00CD173F" w:rsidSect="007A3D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DF88E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0A7796"/>
    <w:rsid w:val="00191FC8"/>
    <w:rsid w:val="001D2902"/>
    <w:rsid w:val="00242022"/>
    <w:rsid w:val="00292261"/>
    <w:rsid w:val="002C5A35"/>
    <w:rsid w:val="002D1B5C"/>
    <w:rsid w:val="00306119"/>
    <w:rsid w:val="003F061D"/>
    <w:rsid w:val="00456430"/>
    <w:rsid w:val="00496049"/>
    <w:rsid w:val="004F71A6"/>
    <w:rsid w:val="005337E4"/>
    <w:rsid w:val="00572BF8"/>
    <w:rsid w:val="005843FD"/>
    <w:rsid w:val="005A2D44"/>
    <w:rsid w:val="005E501D"/>
    <w:rsid w:val="0062189E"/>
    <w:rsid w:val="00626E99"/>
    <w:rsid w:val="00635FEE"/>
    <w:rsid w:val="006425DA"/>
    <w:rsid w:val="00644503"/>
    <w:rsid w:val="006F3439"/>
    <w:rsid w:val="0074523E"/>
    <w:rsid w:val="00761AF0"/>
    <w:rsid w:val="007A3D26"/>
    <w:rsid w:val="007B03D8"/>
    <w:rsid w:val="007B514E"/>
    <w:rsid w:val="007C51DE"/>
    <w:rsid w:val="00867F79"/>
    <w:rsid w:val="00895C76"/>
    <w:rsid w:val="008978B9"/>
    <w:rsid w:val="00A03C50"/>
    <w:rsid w:val="00A5092C"/>
    <w:rsid w:val="00A56928"/>
    <w:rsid w:val="00A97AC9"/>
    <w:rsid w:val="00B05192"/>
    <w:rsid w:val="00B41588"/>
    <w:rsid w:val="00B430F8"/>
    <w:rsid w:val="00B73894"/>
    <w:rsid w:val="00BB40C9"/>
    <w:rsid w:val="00BC236B"/>
    <w:rsid w:val="00C13D30"/>
    <w:rsid w:val="00C23605"/>
    <w:rsid w:val="00C318D9"/>
    <w:rsid w:val="00C84714"/>
    <w:rsid w:val="00CB2ED4"/>
    <w:rsid w:val="00CD173F"/>
    <w:rsid w:val="00CD6BEA"/>
    <w:rsid w:val="00D92239"/>
    <w:rsid w:val="00DE688C"/>
    <w:rsid w:val="00DF4978"/>
    <w:rsid w:val="00E16DCD"/>
    <w:rsid w:val="00E441E6"/>
    <w:rsid w:val="00F57326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57</cp:revision>
  <cp:lastPrinted>2019-03-06T13:52:00Z</cp:lastPrinted>
  <dcterms:created xsi:type="dcterms:W3CDTF">2022-03-31T12:56:00Z</dcterms:created>
  <dcterms:modified xsi:type="dcterms:W3CDTF">2023-05-26T08:32:00Z</dcterms:modified>
</cp:coreProperties>
</file>