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5C" w:rsidRDefault="005A0A5C" w:rsidP="005A0A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Аналітичний звіт за результатами містобудівного</w:t>
      </w:r>
    </w:p>
    <w:p w:rsidR="005A0A5C" w:rsidRDefault="005A0A5C" w:rsidP="005A0A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моніторингу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 Червоноградського району Львівської області у 202</w:t>
      </w:r>
      <w:r w:rsidR="002F6A2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містобудівного моніторингу територіальної громади проведено відповідно до вимог статті 23 Закону України «Про регулювання містобудівної діяльності» в порядку, визначеному наказом Міністерства регіонального розвитку, будівництва та житлово-комунального господарства України від 01.09.2011 № 170 (у редакції наказу Міністерства розвитку громад та територій України від 14.12.2021 № 333) (далі - Порядок).</w:t>
      </w: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Уповноваженим органом містобудування та архітектури визначено об’єктами містобудівного моніторингу:</w:t>
      </w:r>
    </w:p>
    <w:p w:rsidR="005A0A5C" w:rsidRDefault="005A0A5C" w:rsidP="005A0A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генеральні плани </w:t>
      </w:r>
      <w:r w:rsidRPr="00963D17">
        <w:rPr>
          <w:rFonts w:ascii="Times New Roman" w:hAnsi="Times New Roman" w:cs="Times New Roman"/>
          <w:sz w:val="28"/>
          <w:szCs w:val="28"/>
        </w:rPr>
        <w:t>сіл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63D17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A5C" w:rsidRDefault="005A0A5C" w:rsidP="005A0A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 зонування території – 0;</w:t>
      </w:r>
    </w:p>
    <w:p w:rsidR="005A0A5C" w:rsidRDefault="005A0A5C" w:rsidP="005A0A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детальні плани території  - </w:t>
      </w:r>
      <w:r w:rsidRPr="00963D17">
        <w:rPr>
          <w:rFonts w:ascii="Times New Roman" w:hAnsi="Times New Roman" w:cs="Times New Roman"/>
          <w:sz w:val="28"/>
          <w:szCs w:val="28"/>
        </w:rPr>
        <w:t>37.</w:t>
      </w: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Інформування громадськості щодо початку підготовки аналітичного звіту проведено шляхом опублікування повідомлення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D9E" w:rsidRPr="00F91D9E">
        <w:rPr>
          <w:rFonts w:ascii="Times New Roman" w:hAnsi="Times New Roman" w:cs="Times New Roman"/>
          <w:sz w:val="28"/>
          <w:szCs w:val="28"/>
        </w:rPr>
        <w:t xml:space="preserve"> </w:t>
      </w:r>
      <w:r w:rsidR="00F91D9E" w:rsidRPr="007665AF">
        <w:rPr>
          <w:rFonts w:ascii="Times New Roman" w:hAnsi="Times New Roman" w:cs="Times New Roman"/>
          <w:sz w:val="28"/>
          <w:szCs w:val="28"/>
        </w:rPr>
        <w:t>https://belztg.gov.ua/</w:t>
      </w:r>
      <w:r w:rsidR="00F91D9E" w:rsidRPr="00F31757">
        <w:rPr>
          <w:rFonts w:ascii="Times New Roman" w:hAnsi="Times New Roman" w:cs="Times New Roman"/>
          <w:sz w:val="28"/>
          <w:szCs w:val="28"/>
        </w:rPr>
        <w:t xml:space="preserve"> </w:t>
      </w:r>
      <w:r w:rsidR="00F91D9E">
        <w:rPr>
          <w:rFonts w:ascii="Times New Roman" w:hAnsi="Times New Roman" w:cs="Times New Roman"/>
          <w:sz w:val="28"/>
          <w:szCs w:val="28"/>
        </w:rPr>
        <w:t>; 31.08.2023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пропозицій громадськості </w:t>
      </w:r>
      <w:r w:rsidR="00F91D9E">
        <w:rPr>
          <w:rFonts w:ascii="Times New Roman" w:hAnsi="Times New Roman" w:cs="Times New Roman"/>
          <w:sz w:val="28"/>
          <w:szCs w:val="28"/>
        </w:rPr>
        <w:t>проведено в період  з 31.08.2023  до 15.09.2023 р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Інформацію про проведення громадських обговорень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аналітичного звіту розмі</w:t>
      </w:r>
      <w:r w:rsidR="00F91D9E">
        <w:rPr>
          <w:rFonts w:ascii="Times New Roman" w:hAnsi="Times New Roman" w:cs="Times New Roman"/>
          <w:sz w:val="28"/>
          <w:szCs w:val="28"/>
        </w:rPr>
        <w:t xml:space="preserve">щено на офіційному </w:t>
      </w:r>
      <w:proofErr w:type="spellStart"/>
      <w:r w:rsidR="00F91D9E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="00F91D9E">
        <w:rPr>
          <w:rFonts w:ascii="Times New Roman" w:hAnsi="Times New Roman" w:cs="Times New Roman"/>
          <w:sz w:val="28"/>
          <w:szCs w:val="28"/>
        </w:rPr>
        <w:t xml:space="preserve"> </w:t>
      </w:r>
      <w:r w:rsidR="00F91D9E" w:rsidRPr="00F91D9E">
        <w:rPr>
          <w:rFonts w:ascii="Times New Roman" w:hAnsi="Times New Roman" w:cs="Times New Roman"/>
          <w:sz w:val="28"/>
          <w:szCs w:val="28"/>
        </w:rPr>
        <w:t xml:space="preserve"> </w:t>
      </w:r>
      <w:r w:rsidR="00F91D9E" w:rsidRPr="007665AF">
        <w:rPr>
          <w:rFonts w:ascii="Times New Roman" w:hAnsi="Times New Roman" w:cs="Times New Roman"/>
          <w:sz w:val="28"/>
          <w:szCs w:val="28"/>
        </w:rPr>
        <w:t>https://belztg.gov.ua/</w:t>
      </w:r>
      <w:r w:rsidR="00F91D9E" w:rsidRPr="00F31757">
        <w:rPr>
          <w:rFonts w:ascii="Times New Roman" w:hAnsi="Times New Roman" w:cs="Times New Roman"/>
          <w:sz w:val="28"/>
          <w:szCs w:val="28"/>
        </w:rPr>
        <w:t xml:space="preserve"> </w:t>
      </w:r>
      <w:r w:rsidR="00F91D9E">
        <w:rPr>
          <w:rFonts w:ascii="Times New Roman" w:hAnsi="Times New Roman" w:cs="Times New Roman"/>
          <w:sz w:val="28"/>
          <w:szCs w:val="28"/>
        </w:rPr>
        <w:t>31.08.2023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A5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Громадські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аналітичного зві</w:t>
      </w:r>
      <w:r w:rsidR="00F91D9E">
        <w:rPr>
          <w:rFonts w:ascii="Times New Roman" w:hAnsi="Times New Roman" w:cs="Times New Roman"/>
          <w:sz w:val="28"/>
          <w:szCs w:val="28"/>
        </w:rPr>
        <w:t>ту проведено в період з 31.08.2023 до 15.09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r w:rsidR="00F91D9E">
        <w:rPr>
          <w:rFonts w:ascii="Times New Roman" w:hAnsi="Times New Roman" w:cs="Times New Roman"/>
          <w:sz w:val="28"/>
          <w:szCs w:val="28"/>
        </w:rPr>
        <w:t>2023 р.</w:t>
      </w:r>
    </w:p>
    <w:p w:rsidR="005A0A5C" w:rsidRPr="00315358" w:rsidRDefault="005A0A5C" w:rsidP="00315358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358">
        <w:rPr>
          <w:rFonts w:ascii="Times New Roman" w:hAnsi="Times New Roman" w:cs="Times New Roman"/>
          <w:b/>
          <w:sz w:val="28"/>
          <w:szCs w:val="28"/>
        </w:rPr>
        <w:t>Роз</w:t>
      </w:r>
      <w:r w:rsidR="00566C52" w:rsidRPr="00315358">
        <w:rPr>
          <w:rFonts w:ascii="Times New Roman" w:hAnsi="Times New Roman" w:cs="Times New Roman"/>
          <w:b/>
          <w:sz w:val="28"/>
          <w:szCs w:val="28"/>
        </w:rPr>
        <w:t>діл 1. Топографічний моніторинг.</w:t>
      </w:r>
    </w:p>
    <w:p w:rsidR="002F6A26" w:rsidRPr="00963D17" w:rsidRDefault="005A0A5C" w:rsidP="002F6A26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D17">
        <w:rPr>
          <w:rFonts w:ascii="Times New Roman" w:hAnsi="Times New Roman" w:cs="Times New Roman"/>
          <w:sz w:val="28"/>
          <w:szCs w:val="28"/>
        </w:rPr>
        <w:t>За 202</w:t>
      </w:r>
      <w:r w:rsidR="00F531A3">
        <w:rPr>
          <w:rFonts w:ascii="Times New Roman" w:hAnsi="Times New Roman" w:cs="Times New Roman"/>
          <w:sz w:val="28"/>
          <w:szCs w:val="28"/>
        </w:rPr>
        <w:t>2</w:t>
      </w:r>
      <w:r w:rsidRPr="00963D17">
        <w:rPr>
          <w:rFonts w:ascii="Times New Roman" w:hAnsi="Times New Roman" w:cs="Times New Roman"/>
          <w:sz w:val="28"/>
          <w:szCs w:val="28"/>
        </w:rPr>
        <w:t xml:space="preserve"> рік на території </w:t>
      </w:r>
      <w:proofErr w:type="spellStart"/>
      <w:r w:rsidRPr="00963D17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963D17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було здійснено виконання 2-х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топогеодезичних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знімань під </w:t>
      </w:r>
      <w:r w:rsidR="00F531A3">
        <w:rPr>
          <w:rFonts w:ascii="Times New Roman" w:hAnsi="Times New Roman" w:cs="Times New Roman"/>
          <w:sz w:val="28"/>
          <w:szCs w:val="28"/>
        </w:rPr>
        <w:t>розроблення детальних планів територій, орієнтовною загальною площею – 600га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6A26" w:rsidRPr="00963D17">
        <w:rPr>
          <w:rFonts w:ascii="Times New Roman" w:hAnsi="Times New Roman" w:cs="Times New Roman"/>
          <w:sz w:val="28"/>
          <w:szCs w:val="28"/>
        </w:rPr>
        <w:t>За 202</w:t>
      </w:r>
      <w:r w:rsidR="002F6A26">
        <w:rPr>
          <w:rFonts w:ascii="Times New Roman" w:hAnsi="Times New Roman" w:cs="Times New Roman"/>
          <w:sz w:val="28"/>
          <w:szCs w:val="28"/>
        </w:rPr>
        <w:t>3</w:t>
      </w:r>
      <w:r w:rsidR="002F6A26" w:rsidRPr="00963D17">
        <w:rPr>
          <w:rFonts w:ascii="Times New Roman" w:hAnsi="Times New Roman" w:cs="Times New Roman"/>
          <w:sz w:val="28"/>
          <w:szCs w:val="28"/>
        </w:rPr>
        <w:t xml:space="preserve"> рік на території </w:t>
      </w:r>
      <w:proofErr w:type="spellStart"/>
      <w:r w:rsidR="002F6A26" w:rsidRPr="00963D17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2F6A26" w:rsidRPr="00963D17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2F6A26">
        <w:rPr>
          <w:rFonts w:ascii="Times New Roman" w:hAnsi="Times New Roman" w:cs="Times New Roman"/>
          <w:sz w:val="28"/>
          <w:szCs w:val="28"/>
        </w:rPr>
        <w:t xml:space="preserve"> було здійснено виконання 2-х </w:t>
      </w:r>
      <w:proofErr w:type="spellStart"/>
      <w:r w:rsidR="002F6A26">
        <w:rPr>
          <w:rFonts w:ascii="Times New Roman" w:hAnsi="Times New Roman" w:cs="Times New Roman"/>
          <w:sz w:val="28"/>
          <w:szCs w:val="28"/>
        </w:rPr>
        <w:t>топогеодезичних</w:t>
      </w:r>
      <w:proofErr w:type="spellEnd"/>
      <w:r w:rsidR="002F6A26">
        <w:rPr>
          <w:rFonts w:ascii="Times New Roman" w:hAnsi="Times New Roman" w:cs="Times New Roman"/>
          <w:sz w:val="28"/>
          <w:szCs w:val="28"/>
        </w:rPr>
        <w:t xml:space="preserve"> знімань під оформлення паспортів прив’язки тимчасових споруд. На перспективу (під кінець 2023 року) планується виконання </w:t>
      </w:r>
      <w:proofErr w:type="spellStart"/>
      <w:r w:rsidR="002F6A26">
        <w:rPr>
          <w:rFonts w:ascii="Times New Roman" w:hAnsi="Times New Roman" w:cs="Times New Roman"/>
          <w:sz w:val="28"/>
          <w:szCs w:val="28"/>
        </w:rPr>
        <w:t>топогеодезичних</w:t>
      </w:r>
      <w:proofErr w:type="spellEnd"/>
      <w:r w:rsidR="002F6A26">
        <w:rPr>
          <w:rFonts w:ascii="Times New Roman" w:hAnsi="Times New Roman" w:cs="Times New Roman"/>
          <w:sz w:val="28"/>
          <w:szCs w:val="28"/>
        </w:rPr>
        <w:t xml:space="preserve"> знімань на значні площі для розробки детальних планів територій.</w:t>
      </w:r>
    </w:p>
    <w:p w:rsidR="005A0A5C" w:rsidRDefault="005A0A5C" w:rsidP="002F6A26">
      <w:pPr>
        <w:spacing w:before="240" w:line="240" w:lineRule="auto"/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15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2. Моніторинг навколишнього середовища.</w:t>
      </w:r>
    </w:p>
    <w:p w:rsidR="005A0A5C" w:rsidRPr="00C4189C" w:rsidRDefault="005A0A5C" w:rsidP="005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Проблема погіршення екологічної ситуації в цілому, і зокрема забруднення атмосферного повітря, поверхневих і підземних вод, ґрунтів, виснаження природних ресурсів, втрата різноманіття рослинного і тваринного світу дедалі гостріше ставить питання щодо збереження та відтворення екологічної системи. </w:t>
      </w:r>
    </w:p>
    <w:p w:rsidR="00CB32AB" w:rsidRDefault="005A0A5C" w:rsidP="005A0A5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Стан довкілля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громади зумовлюється впливом промислових підприємств, впливом об’єктів інфраструктури населених пунктів та методами ведення сільського і лісового господарства. В межах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громади розташоване велике вугледобувне підприємство  «Шахта «Степова», що здійснює значний вплив на екологічну ситуацію громади загалом. Попри те, більшості випадків забруднення ґрунтового та рослинного покриву важкими металами носять локальний характер.</w:t>
      </w:r>
    </w:p>
    <w:p w:rsidR="005A0A5C" w:rsidRPr="00C4189C" w:rsidRDefault="005A0A5C" w:rsidP="005A0A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lastRenderedPageBreak/>
        <w:t>Також варто врахувати, що значні площі громади покриті лісовою рослинністю, що позитивно впливає на екологічну ситуацію.</w:t>
      </w:r>
    </w:p>
    <w:p w:rsidR="005A0A5C" w:rsidRPr="00C4189C" w:rsidRDefault="005A0A5C" w:rsidP="005A0A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Варто зазначити, що відкриті статистичні дані Головного управління статистики у Львівській області по деяких ключових екологічних параметрах доступні лише по колишньому Сокальському району і, відповідно, відсутні уточнені дані по Червоноградському району та по 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Белзькій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громаді безпосередньо. Проте, наявна інформація по Львівській області за 2020 рік дає можливість побачити загальні тенденції щодо екологічної ситуації в громаді.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>Поточний стан атмосферного повітря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Екологічна ситуація в Червоноградському районі є однією з найважчих на Львівщині, що викликано техногенним впливом на навколишнє середовище таких галузей промисловості, як вуглевидобувна, вуглезбагачувальна та хімічна.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Велика частина земель району зайнята відходами вуглевидобутку (териконами), що зумовлює необхідність рекультивації земель, зокрема шляхом озеленення териконів.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>Причинами надмірних викидів забруднюючих речовин в атмосферне повітря є: повільне впровадження пилогазоочисного обладнання на підприємствах енергетики, на яких використовується в якості палива – природне вугілля.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Залишається гострою проблема недотриманням підприємствами технологічного режиму експлуатації пилогазоочисного устаткування, невиконанням у встановлені терміни заходів щодо зниження обсягів викидів до нормативного рівня; низькими темпами впровадження сучасних технологій очищення викидів; відсутністю ефективного очищення викидів підприємств від газоподібних домішок.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Крім того, гострою проблемою у сфері охорони атмосферного повітря є використання застарілих технологій виробництва теплової енергії для обігріву житлових приміщень, що спричиняє негативний витав на стан довкілля та здоров'я населення, а також викидів від автомобільного транспорту який проїжджає через громаду.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Найбільш вразливою складовою, що зазнає негативного впливу викидів в громаді є присутність  на території вуглевидобувного підприємства. Найбільш прийнятним  способом вирішення зазначеної проблеми є використання програмно-цільового підходу.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У Львівській області якість атмосферного повітря вимірюється лише у Львові. Визначення середньодобових концентрацій лабораторія СЗА ЛЦГМ не проводить у зв’язку із тим, що для визначення таких концентрацій є відповідні вимоги до відбору проб повітря, забезпечити які з певних економічних причин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Держгідрометслужба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України не має змоги.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>За даними Департаменту екології на природних ресурсів Львівської облдержадміністрації, за рейтингом викидів в атмосферне повітря, складеним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Міндовкіллям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України, підготов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C4189C">
        <w:rPr>
          <w:rFonts w:ascii="Times New Roman" w:hAnsi="Times New Roman" w:cs="Times New Roman"/>
          <w:sz w:val="28"/>
          <w:szCs w:val="28"/>
        </w:rPr>
        <w:t xml:space="preserve">но рейтинг «ТОП-100 найбільших підприємств-забруднювачів». Його сформовано на підставі даних офіційної статистики за </w:t>
      </w:r>
      <w:r w:rsidRPr="00C4189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результатами поданої суб’єктами господарювання звітності про обсяги скидів, викидів та утворення відходів. 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Відповідно рейтингу на території Львівської області знаходяться 4 суб’єкти господарювання – найбільших підприємства-забруднювачі повітря. Серед них ВП «Шахта «Степова» (№10)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», що знаходиться на території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Обсяг викидів в атмосферне повітря найбільшим підприємством громади ВП «Шахта «Степова» (№10)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>» з кожним роком (з 2018р. по 2020р.)   зменшується. Проте шахта залишається з найбільшим обсягом викидів забруднюючих речовин в атмосферне повітря (7,555 т) в порівнянні з іншими вуглевидобувними підприємствами області.</w:t>
      </w:r>
    </w:p>
    <w:p w:rsidR="005A0A5C" w:rsidRPr="00C4189C" w:rsidRDefault="005A0A5C" w:rsidP="00806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89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4189C">
        <w:rPr>
          <w:rFonts w:ascii="Times New Roman" w:hAnsi="Times New Roman" w:cs="Times New Roman"/>
          <w:sz w:val="28"/>
          <w:szCs w:val="28"/>
        </w:rPr>
        <w:t>Белзькій</w:t>
      </w:r>
      <w:proofErr w:type="spellEnd"/>
      <w:r w:rsidRPr="00C4189C">
        <w:rPr>
          <w:rFonts w:ascii="Times New Roman" w:hAnsi="Times New Roman" w:cs="Times New Roman"/>
          <w:sz w:val="28"/>
          <w:szCs w:val="28"/>
        </w:rPr>
        <w:t xml:space="preserve"> громаді, де розташоване поле шахти «Степова» (№10), спостерігаються найвищі обсяги викидів в атмосферне повітря. Проте з кожним роком рівень викидів зменшується.</w:t>
      </w:r>
    </w:p>
    <w:p w:rsidR="005A0A5C" w:rsidRPr="00315358" w:rsidRDefault="005A0A5C" w:rsidP="00945DEB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5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3. Моніторинг використання землі.</w:t>
      </w:r>
    </w:p>
    <w:p w:rsidR="005A0A5C" w:rsidRPr="00B83BFD" w:rsidRDefault="005A0A5C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Загальна площа земель </w:t>
      </w:r>
      <w:proofErr w:type="spellStart"/>
      <w:r w:rsidRPr="00B83BF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територіальної громади становить 46 602,91 га. У таблиці 2.1.1 наведена інформація щодо видів та кількості земель громади. </w:t>
      </w:r>
    </w:p>
    <w:p w:rsidR="005A0A5C" w:rsidRPr="00B83BFD" w:rsidRDefault="005A0A5C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>Таблиця 2.1.1</w:t>
      </w:r>
    </w:p>
    <w:p w:rsidR="005A0A5C" w:rsidRPr="00C646B0" w:rsidRDefault="005A0A5C" w:rsidP="00B7690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646B0">
        <w:rPr>
          <w:rFonts w:ascii="Times New Roman" w:hAnsi="Times New Roman"/>
          <w:b/>
          <w:sz w:val="28"/>
          <w:szCs w:val="28"/>
        </w:rPr>
        <w:t>Структура земельного фонду</w:t>
      </w:r>
    </w:p>
    <w:p w:rsidR="00806D55" w:rsidRDefault="005A0A5C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>На рисунку 2.1.1 подано інформацію щодо питомої ваги кожного компоненту в структурі земельного фонду.</w:t>
      </w:r>
    </w:p>
    <w:p w:rsidR="00A23DE2" w:rsidRDefault="00A23DE2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2CF1" w:rsidRDefault="00332CF1" w:rsidP="00B7690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83BFD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я</w:t>
      </w:r>
      <w:r w:rsidRPr="00B83BFD">
        <w:rPr>
          <w:rFonts w:ascii="Times New Roman" w:hAnsi="Times New Roman"/>
          <w:sz w:val="28"/>
          <w:szCs w:val="28"/>
        </w:rPr>
        <w:t xml:space="preserve"> 2.1.1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3BFD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и</w:t>
      </w:r>
      <w:r w:rsidRPr="00B83BFD">
        <w:rPr>
          <w:rFonts w:ascii="Times New Roman" w:hAnsi="Times New Roman"/>
          <w:sz w:val="28"/>
          <w:szCs w:val="28"/>
        </w:rPr>
        <w:t xml:space="preserve"> та кільк</w:t>
      </w:r>
      <w:r>
        <w:rPr>
          <w:rFonts w:ascii="Times New Roman" w:hAnsi="Times New Roman"/>
          <w:sz w:val="28"/>
          <w:szCs w:val="28"/>
        </w:rPr>
        <w:t>і</w:t>
      </w:r>
      <w:r w:rsidRPr="00B83BFD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ь</w:t>
      </w:r>
      <w:r w:rsidRPr="00B83BFD">
        <w:rPr>
          <w:rFonts w:ascii="Times New Roman" w:hAnsi="Times New Roman"/>
          <w:sz w:val="28"/>
          <w:szCs w:val="28"/>
        </w:rPr>
        <w:t xml:space="preserve"> земель громади</w:t>
      </w:r>
    </w:p>
    <w:p w:rsidR="00A23DE2" w:rsidRPr="00B83BFD" w:rsidRDefault="00A23DE2" w:rsidP="00B7690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A0A5C" w:rsidRDefault="005A0A5C" w:rsidP="00B7690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A5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13353" cy="4030749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78" cy="403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A5C" w:rsidRDefault="005A0A5C" w:rsidP="00B7690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C52" w:rsidRPr="00B83BFD" w:rsidRDefault="00566C52" w:rsidP="00B7690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>Рис. 2.1.1. Питома вага кожного компоненту в структурі земельного фонду</w:t>
      </w:r>
    </w:p>
    <w:p w:rsidR="00566C52" w:rsidRDefault="00566C52" w:rsidP="00B7690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6C5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833881" cy="3265976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881" cy="326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Землі сільськогосподарського призначення займають більшу частину території громади, що дає громаді, в комплексі з раціональним використанням, потужний сільськогосподарський потенціал. </w:t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Орні землі сільськогосподарських угідь належать до земель середньої та високої якості. Даючи господарську оцінку основним ґрунтам </w:t>
      </w:r>
      <w:proofErr w:type="spellStart"/>
      <w:r w:rsidRPr="00B83BF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громади, зазначимо, що вони родючі і придатні для вирощування багатьох сільськогосподарських культур (пшениця, ячмінь, цукрові буряки, льон, кукурудза, капуста, огірки, помідори, морква, цибуля). Для того, щоб отримати високі сталі врожаї, необхідно провести цілу низку заходів, пов'язаних з піднесенням культури землеробства, а саме: вапнування ґрунтів, яке знижує їхню кислотність, що є надмірною, періодичне угноєння їх торф’яно-гнійними компостами. Серед комплексних заходів вирішальне значення має удобрення достатньою кількістю органічних і мінеральних добрив.   </w:t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2CF1" w:rsidRPr="00C646B0" w:rsidRDefault="00332CF1" w:rsidP="00B7690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646B0">
        <w:rPr>
          <w:rFonts w:ascii="Times New Roman" w:hAnsi="Times New Roman"/>
          <w:b/>
          <w:sz w:val="28"/>
          <w:szCs w:val="28"/>
        </w:rPr>
        <w:t>Лісові масиви</w:t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Червоноградський район вкритий лісами та лісовими насадженнями нерівномірно. Ліси в районі займають площу 37,5 тис. га (19,6 % території району). Основними породами дерев є сосна (70 %), дуб (10 %), а також вільха, береза. За видовим складом ліси району розподіляються так: хвойні – 52% , твердолистяні – 29% , </w:t>
      </w:r>
      <w:proofErr w:type="spellStart"/>
      <w:r w:rsidRPr="00B83BFD">
        <w:rPr>
          <w:rFonts w:ascii="Times New Roman" w:hAnsi="Times New Roman"/>
          <w:sz w:val="28"/>
          <w:szCs w:val="28"/>
        </w:rPr>
        <w:t>м’яколистяні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– 19%.</w:t>
      </w:r>
    </w:p>
    <w:p w:rsidR="00332CF1" w:rsidRDefault="00332CF1" w:rsidP="00B769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Серед дерев на території </w:t>
      </w:r>
      <w:proofErr w:type="spellStart"/>
      <w:r w:rsidRPr="00B83BF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громади переважно ростуть сосна, вільха, береза, ялина, осика. Грабово-дубові ліси ростуть на опідзолених чорноземах, соснові – на піщаних дюнах і торфовищах. У грабово-дубових лісах підлісок багатий на ліщину, крушину, трав'яний покрив досить строкатий. Тут поряд з папороттю і хвощами багато квітів, серед яких – підсніжники, конвалія та ін. У </w:t>
      </w:r>
      <w:r w:rsidRPr="00B83BFD">
        <w:rPr>
          <w:rFonts w:ascii="Times New Roman" w:hAnsi="Times New Roman"/>
          <w:sz w:val="28"/>
          <w:szCs w:val="28"/>
        </w:rPr>
        <w:lastRenderedPageBreak/>
        <w:t>хвойних лісах підлісок небагатий – це переважно мохи і лишайники (хвойний мох, оленячий лишайник, чебрець).</w:t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Господарську діяльність на території </w:t>
      </w:r>
      <w:proofErr w:type="spellStart"/>
      <w:r w:rsidRPr="00B83BF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громади  здійснюють такі лісогосподарські підприємства: </w:t>
      </w:r>
      <w:proofErr w:type="spellStart"/>
      <w:r w:rsidRPr="00B83BFD">
        <w:rPr>
          <w:rFonts w:ascii="Times New Roman" w:hAnsi="Times New Roman"/>
          <w:sz w:val="28"/>
          <w:szCs w:val="28"/>
        </w:rPr>
        <w:t>Сокальське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дочірнє лісогосподарське підприємство "</w:t>
      </w:r>
      <w:proofErr w:type="spellStart"/>
      <w:r w:rsidRPr="00B83BFD">
        <w:rPr>
          <w:rFonts w:ascii="Times New Roman" w:hAnsi="Times New Roman"/>
          <w:sz w:val="28"/>
          <w:szCs w:val="28"/>
        </w:rPr>
        <w:t>Галсільліс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",  </w:t>
      </w:r>
      <w:proofErr w:type="spellStart"/>
      <w:r w:rsidRPr="00B83BFD">
        <w:rPr>
          <w:rFonts w:ascii="Times New Roman" w:hAnsi="Times New Roman"/>
          <w:sz w:val="28"/>
          <w:szCs w:val="28"/>
        </w:rPr>
        <w:t>ДП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83BFD">
        <w:rPr>
          <w:rFonts w:ascii="Times New Roman" w:hAnsi="Times New Roman"/>
          <w:sz w:val="28"/>
          <w:szCs w:val="28"/>
        </w:rPr>
        <w:t>Жовківське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лісове господарство», </w:t>
      </w:r>
      <w:proofErr w:type="spellStart"/>
      <w:r w:rsidRPr="00B83BFD">
        <w:rPr>
          <w:rFonts w:ascii="Times New Roman" w:hAnsi="Times New Roman"/>
          <w:sz w:val="28"/>
          <w:szCs w:val="28"/>
        </w:rPr>
        <w:t>ДП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83BFD">
        <w:rPr>
          <w:rFonts w:ascii="Times New Roman" w:hAnsi="Times New Roman"/>
          <w:sz w:val="28"/>
          <w:szCs w:val="28"/>
        </w:rPr>
        <w:t>Рава-Руське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лісове господарство».</w:t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 w:rsidRPr="00B83BFD">
        <w:rPr>
          <w:rFonts w:ascii="Times New Roman" w:hAnsi="Times New Roman"/>
          <w:sz w:val="28"/>
          <w:szCs w:val="28"/>
        </w:rPr>
        <w:t>ДП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83BFD">
        <w:rPr>
          <w:rFonts w:ascii="Times New Roman" w:hAnsi="Times New Roman"/>
          <w:sz w:val="28"/>
          <w:szCs w:val="28"/>
        </w:rPr>
        <w:t>Жовківське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лісове господарство» входить </w:t>
      </w:r>
      <w:proofErr w:type="spellStart"/>
      <w:r w:rsidRPr="00B83BFD">
        <w:rPr>
          <w:rFonts w:ascii="Times New Roman" w:hAnsi="Times New Roman"/>
          <w:sz w:val="28"/>
          <w:szCs w:val="28"/>
        </w:rPr>
        <w:t>Низівське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лісництво, загальною площею 5 031 га. Територія лісництва розділена на 7 </w:t>
      </w:r>
      <w:proofErr w:type="spellStart"/>
      <w:r w:rsidRPr="00B83BFD">
        <w:rPr>
          <w:rFonts w:ascii="Times New Roman" w:hAnsi="Times New Roman"/>
          <w:sz w:val="28"/>
          <w:szCs w:val="28"/>
        </w:rPr>
        <w:t>майстерських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дільниць. Лісові масиви лісництва розташовані на території Волинсько-Подільської височини і за характером рельєфу є горбисто-рівнинного типу. </w:t>
      </w:r>
    </w:p>
    <w:p w:rsidR="00332CF1" w:rsidRPr="00B83BFD" w:rsidRDefault="00332CF1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Частина  </w:t>
      </w:r>
      <w:proofErr w:type="spellStart"/>
      <w:r w:rsidRPr="00B83BFD">
        <w:rPr>
          <w:rFonts w:ascii="Times New Roman" w:hAnsi="Times New Roman"/>
          <w:sz w:val="28"/>
          <w:szCs w:val="28"/>
        </w:rPr>
        <w:t>ДП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83BFD">
        <w:rPr>
          <w:rFonts w:ascii="Times New Roman" w:hAnsi="Times New Roman"/>
          <w:sz w:val="28"/>
          <w:szCs w:val="28"/>
        </w:rPr>
        <w:t>Рава-Руське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лісове господарство» охоплює території </w:t>
      </w:r>
      <w:proofErr w:type="spellStart"/>
      <w:r w:rsidRPr="00B83BF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громади, а саме сюди входить </w:t>
      </w:r>
      <w:proofErr w:type="spellStart"/>
      <w:r w:rsidRPr="00B83BFD">
        <w:rPr>
          <w:rFonts w:ascii="Times New Roman" w:hAnsi="Times New Roman"/>
          <w:sz w:val="28"/>
          <w:szCs w:val="28"/>
        </w:rPr>
        <w:t>Хлівчанське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лісництво – 2 405 га, території лісів трьох </w:t>
      </w:r>
      <w:proofErr w:type="spellStart"/>
      <w:r w:rsidRPr="00B83BFD">
        <w:rPr>
          <w:rFonts w:ascii="Times New Roman" w:hAnsi="Times New Roman"/>
          <w:sz w:val="28"/>
          <w:szCs w:val="28"/>
        </w:rPr>
        <w:t>старостинських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округів: </w:t>
      </w:r>
      <w:proofErr w:type="spellStart"/>
      <w:r w:rsidRPr="00B83BFD">
        <w:rPr>
          <w:rFonts w:ascii="Times New Roman" w:hAnsi="Times New Roman"/>
          <w:sz w:val="28"/>
          <w:szCs w:val="28"/>
        </w:rPr>
        <w:t>Карівського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– 2 420 га, </w:t>
      </w:r>
      <w:proofErr w:type="spellStart"/>
      <w:r w:rsidRPr="00B83BFD">
        <w:rPr>
          <w:rFonts w:ascii="Times New Roman" w:hAnsi="Times New Roman"/>
          <w:sz w:val="28"/>
          <w:szCs w:val="28"/>
        </w:rPr>
        <w:t>Хлівчанського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– 3 757 га, </w:t>
      </w:r>
      <w:proofErr w:type="spellStart"/>
      <w:r w:rsidRPr="00B83BFD">
        <w:rPr>
          <w:rFonts w:ascii="Times New Roman" w:hAnsi="Times New Roman"/>
          <w:sz w:val="28"/>
          <w:szCs w:val="28"/>
        </w:rPr>
        <w:t>Домашівського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– 1 502 га.  Розподіл площі лісів </w:t>
      </w:r>
      <w:proofErr w:type="spellStart"/>
      <w:r w:rsidRPr="00B83BFD">
        <w:rPr>
          <w:rFonts w:ascii="Times New Roman" w:hAnsi="Times New Roman"/>
          <w:sz w:val="28"/>
          <w:szCs w:val="28"/>
        </w:rPr>
        <w:t>Хлівчанського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лісництва за породним складом: сосна звичайна – 59 ℅, вільха чорна – 20 ℅, дуб звичайний – 10 ℅, береза повисла - 10℅, інші породи - 1℅. Переважаючі типи ґрунтів дерново-підзолисті, рідше сірі лісові і торф’яно-болотні.</w:t>
      </w:r>
    </w:p>
    <w:p w:rsidR="003E6D90" w:rsidRPr="00B83BFD" w:rsidRDefault="003E6D90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Pr="00B83BF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громади в межах земель постійного користування </w:t>
      </w:r>
      <w:proofErr w:type="spellStart"/>
      <w:r w:rsidRPr="00B83BFD">
        <w:rPr>
          <w:rFonts w:ascii="Times New Roman" w:hAnsi="Times New Roman"/>
          <w:sz w:val="28"/>
          <w:szCs w:val="28"/>
        </w:rPr>
        <w:t>ДП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B83BFD">
        <w:rPr>
          <w:rFonts w:ascii="Times New Roman" w:hAnsi="Times New Roman"/>
          <w:sz w:val="28"/>
          <w:szCs w:val="28"/>
        </w:rPr>
        <w:t>Рава-Руське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лісове господарство", а саме </w:t>
      </w:r>
      <w:proofErr w:type="spellStart"/>
      <w:r w:rsidRPr="00B83BFD">
        <w:rPr>
          <w:rFonts w:ascii="Times New Roman" w:hAnsi="Times New Roman"/>
          <w:sz w:val="28"/>
          <w:szCs w:val="28"/>
        </w:rPr>
        <w:t>Хлівчанського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лісництва, виділено один об’єкт природно-заповідного фонду: ботанічний заказник загальнодержавного значення «</w:t>
      </w:r>
      <w:proofErr w:type="spellStart"/>
      <w:r w:rsidRPr="00B83BFD">
        <w:rPr>
          <w:rFonts w:ascii="Times New Roman" w:hAnsi="Times New Roman"/>
          <w:sz w:val="28"/>
          <w:szCs w:val="28"/>
        </w:rPr>
        <w:t>Волицький</w:t>
      </w:r>
      <w:proofErr w:type="spellEnd"/>
      <w:r w:rsidRPr="00B83BFD">
        <w:rPr>
          <w:rFonts w:ascii="Times New Roman" w:hAnsi="Times New Roman"/>
          <w:sz w:val="28"/>
          <w:szCs w:val="28"/>
        </w:rPr>
        <w:t>» площею 150 га утворений 1978 року (Постановою Ради Міністрів УРСР від 03.08.1978 № 383). Положення про ботанічний заказник у новій редакції затверджено Наказом Міністерства екології та природних ресурсів України від 29.11.2011  № 489.</w:t>
      </w:r>
    </w:p>
    <w:p w:rsidR="003E6D90" w:rsidRPr="00B83BFD" w:rsidRDefault="003E6D90" w:rsidP="00B769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3BFD">
        <w:rPr>
          <w:rFonts w:ascii="Times New Roman" w:hAnsi="Times New Roman"/>
          <w:sz w:val="28"/>
          <w:szCs w:val="28"/>
        </w:rPr>
        <w:t>Белзька</w:t>
      </w:r>
      <w:proofErr w:type="spellEnd"/>
      <w:r w:rsidRPr="00B83BFD">
        <w:rPr>
          <w:rFonts w:ascii="Times New Roman" w:hAnsi="Times New Roman"/>
          <w:sz w:val="28"/>
          <w:szCs w:val="28"/>
        </w:rPr>
        <w:t xml:space="preserve"> громада має значні водні ресурси як поверхневих вод, що можуть використовуватися в рекреаційних та господарських цілях, так і підземних вод, що використовуються  першу чергу для забезпечення населення питною водою.</w:t>
      </w:r>
    </w:p>
    <w:p w:rsidR="00332CF1" w:rsidRDefault="003E6D90" w:rsidP="00B76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BFD">
        <w:rPr>
          <w:rFonts w:ascii="Times New Roman" w:hAnsi="Times New Roman"/>
          <w:sz w:val="28"/>
          <w:szCs w:val="28"/>
        </w:rPr>
        <w:t>Як зазначалось вище, водні поверхні громади займають 2,49% загальної площі. В таблиці 2.1.2 наведена інформація щодо водних ресурсів громади.</w:t>
      </w:r>
    </w:p>
    <w:p w:rsidR="003E6D90" w:rsidRDefault="003E6D90" w:rsidP="00B7690D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E6D90" w:rsidRDefault="003E6D90" w:rsidP="00B7690D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83BFD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я</w:t>
      </w:r>
      <w:r w:rsidRPr="00B83BFD">
        <w:rPr>
          <w:rFonts w:ascii="Times New Roman" w:hAnsi="Times New Roman"/>
          <w:sz w:val="28"/>
          <w:szCs w:val="28"/>
        </w:rPr>
        <w:t xml:space="preserve"> 2.1.</w:t>
      </w:r>
      <w:r>
        <w:rPr>
          <w:rFonts w:ascii="Times New Roman" w:hAnsi="Times New Roman"/>
          <w:sz w:val="28"/>
          <w:szCs w:val="28"/>
        </w:rPr>
        <w:t xml:space="preserve">2 </w:t>
      </w:r>
      <w:r w:rsidRPr="00B83BFD">
        <w:rPr>
          <w:rFonts w:ascii="Times New Roman" w:hAnsi="Times New Roman"/>
          <w:sz w:val="28"/>
          <w:szCs w:val="28"/>
        </w:rPr>
        <w:t>водн</w:t>
      </w:r>
      <w:r>
        <w:rPr>
          <w:rFonts w:ascii="Times New Roman" w:hAnsi="Times New Roman"/>
          <w:sz w:val="28"/>
          <w:szCs w:val="28"/>
        </w:rPr>
        <w:t>і</w:t>
      </w:r>
      <w:r w:rsidRPr="00B83BFD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и</w:t>
      </w:r>
      <w:r w:rsidRPr="00B83BFD">
        <w:rPr>
          <w:rFonts w:ascii="Times New Roman" w:hAnsi="Times New Roman"/>
          <w:sz w:val="28"/>
          <w:szCs w:val="28"/>
        </w:rPr>
        <w:t xml:space="preserve"> громади</w:t>
      </w:r>
    </w:p>
    <w:p w:rsidR="003E6D90" w:rsidRDefault="003E6D90" w:rsidP="00B7690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E6D9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91200" cy="18954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3" cy="189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C3D" w:rsidRDefault="00253C3D" w:rsidP="00B7690D">
      <w:pPr>
        <w:spacing w:before="24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5358" w:rsidRPr="00315358" w:rsidRDefault="00315358" w:rsidP="00B7690D">
      <w:pPr>
        <w:spacing w:before="24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5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Розділ 4. Моніторинг забудови.</w:t>
      </w:r>
    </w:p>
    <w:p w:rsidR="00F531A3" w:rsidRPr="00963D17" w:rsidRDefault="00F531A3" w:rsidP="00B7690D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D17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7B1A">
        <w:rPr>
          <w:rFonts w:ascii="Times New Roman" w:hAnsi="Times New Roman" w:cs="Times New Roman"/>
          <w:sz w:val="28"/>
          <w:szCs w:val="28"/>
        </w:rPr>
        <w:t>-23</w:t>
      </w:r>
      <w:r w:rsidRPr="00963D17">
        <w:rPr>
          <w:rFonts w:ascii="Times New Roman" w:hAnsi="Times New Roman" w:cs="Times New Roman"/>
          <w:sz w:val="28"/>
          <w:szCs w:val="28"/>
        </w:rPr>
        <w:t xml:space="preserve"> р</w:t>
      </w:r>
      <w:r w:rsidR="00CF7B1A">
        <w:rPr>
          <w:rFonts w:ascii="Times New Roman" w:hAnsi="Times New Roman" w:cs="Times New Roman"/>
          <w:sz w:val="28"/>
          <w:szCs w:val="28"/>
        </w:rPr>
        <w:t>о</w:t>
      </w:r>
      <w:r w:rsidRPr="00963D17">
        <w:rPr>
          <w:rFonts w:ascii="Times New Roman" w:hAnsi="Times New Roman" w:cs="Times New Roman"/>
          <w:sz w:val="28"/>
          <w:szCs w:val="28"/>
        </w:rPr>
        <w:t>к</w:t>
      </w:r>
      <w:r w:rsidR="00CF7B1A">
        <w:rPr>
          <w:rFonts w:ascii="Times New Roman" w:hAnsi="Times New Roman" w:cs="Times New Roman"/>
          <w:sz w:val="28"/>
          <w:szCs w:val="28"/>
        </w:rPr>
        <w:t>и</w:t>
      </w:r>
      <w:r w:rsidRPr="00963D17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Pr="00963D17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963D17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CF7B1A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було здійснено </w:t>
      </w:r>
      <w:r w:rsidR="00CF7B1A">
        <w:rPr>
          <w:rFonts w:ascii="Times New Roman" w:hAnsi="Times New Roman" w:cs="Times New Roman"/>
          <w:sz w:val="28"/>
          <w:szCs w:val="28"/>
        </w:rPr>
        <w:t>жодного офіційно зареєстрованого нового капітального будівництва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B1A">
        <w:rPr>
          <w:rFonts w:ascii="Times New Roman" w:hAnsi="Times New Roman" w:cs="Times New Roman"/>
          <w:sz w:val="28"/>
          <w:szCs w:val="28"/>
        </w:rPr>
        <w:t xml:space="preserve"> В 2022 році, відділом архітектури та містобудування виконавчого комітету </w:t>
      </w:r>
      <w:proofErr w:type="spellStart"/>
      <w:r w:rsidR="00CF7B1A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CF7B1A">
        <w:rPr>
          <w:rFonts w:ascii="Times New Roman" w:hAnsi="Times New Roman" w:cs="Times New Roman"/>
          <w:sz w:val="28"/>
          <w:szCs w:val="28"/>
        </w:rPr>
        <w:t xml:space="preserve"> міської ради,</w:t>
      </w:r>
      <w:r w:rsidR="00CF7B1A" w:rsidRPr="00CF7B1A">
        <w:rPr>
          <w:rFonts w:ascii="Times New Roman" w:hAnsi="Times New Roman" w:cs="Times New Roman"/>
          <w:sz w:val="28"/>
          <w:szCs w:val="28"/>
        </w:rPr>
        <w:t xml:space="preserve"> </w:t>
      </w:r>
      <w:r w:rsidR="00CF7B1A">
        <w:rPr>
          <w:rFonts w:ascii="Times New Roman" w:hAnsi="Times New Roman" w:cs="Times New Roman"/>
          <w:sz w:val="28"/>
          <w:szCs w:val="28"/>
        </w:rPr>
        <w:t>було зареєстровано та видано один будівельний паспорт, на основі якого наразі роботи не ведуться.</w:t>
      </w:r>
    </w:p>
    <w:p w:rsidR="00315358" w:rsidRPr="00CF7B1A" w:rsidRDefault="00315358" w:rsidP="00B7690D">
      <w:pPr>
        <w:pStyle w:val="a3"/>
        <w:ind w:left="121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B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5.Моніторинг демографічної ситуації та розселення</w:t>
      </w:r>
      <w:r w:rsidR="00CF7B1A" w:rsidRPr="00CF7B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15358" w:rsidRDefault="00315358" w:rsidP="00B76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B0">
        <w:rPr>
          <w:rFonts w:ascii="Times New Roman" w:hAnsi="Times New Roman" w:cs="Times New Roman"/>
          <w:sz w:val="28"/>
          <w:szCs w:val="28"/>
        </w:rPr>
        <w:t xml:space="preserve">Головним ресурсом регіонального розвитку є люди і головною метою розвитку є забезпечення потреб людини у якісному та безпечному житті. Львівська область є однією з найбільш населених українських областей з дуже високою щільністю населення та високим рівнем урбанізації (115,1 осіб на 1 км2 – у 2020 році). Однак, цей фактор пояснюється високим рівнем щільності обласного центру – </w:t>
      </w:r>
      <w:proofErr w:type="spellStart"/>
      <w:r w:rsidRPr="00C646B0">
        <w:rPr>
          <w:rFonts w:ascii="Times New Roman" w:hAnsi="Times New Roman" w:cs="Times New Roman"/>
          <w:sz w:val="28"/>
          <w:szCs w:val="28"/>
        </w:rPr>
        <w:t>м.Львів</w:t>
      </w:r>
      <w:proofErr w:type="spellEnd"/>
      <w:r w:rsidRPr="00C646B0">
        <w:rPr>
          <w:rFonts w:ascii="Times New Roman" w:hAnsi="Times New Roman" w:cs="Times New Roman"/>
          <w:sz w:val="28"/>
          <w:szCs w:val="28"/>
        </w:rPr>
        <w:t xml:space="preserve">, де показник щільності досягає рівня 4421,2 осіб на 1 км2 у 2020 році. </w:t>
      </w:r>
      <w:proofErr w:type="spellStart"/>
      <w:r w:rsidRPr="00C646B0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646B0">
        <w:rPr>
          <w:rFonts w:ascii="Times New Roman" w:hAnsi="Times New Roman" w:cs="Times New Roman"/>
          <w:sz w:val="28"/>
          <w:szCs w:val="28"/>
        </w:rPr>
        <w:t xml:space="preserve"> громада є однією з найменш урбанізованих у Львівській області та відповідно має один з найнижчих показників щільності населення – 32,13 осіб на 1 км2.</w:t>
      </w:r>
    </w:p>
    <w:p w:rsidR="00253C3D" w:rsidRPr="00C646B0" w:rsidRDefault="00253C3D" w:rsidP="00B76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B0">
        <w:rPr>
          <w:rFonts w:ascii="Times New Roman" w:hAnsi="Times New Roman" w:cs="Times New Roman"/>
          <w:sz w:val="28"/>
          <w:szCs w:val="28"/>
        </w:rPr>
        <w:t>Демографічний чинник є одним із визначальних для забезпечення стабільного розвитку територіальної громади. Від кількості працездатного населення і показників демографічного розвитку залежить розвиток трудового потенціалу і, як результат, надходження до місцевого бюджету у вигляді податку на доходи фізичних осіб, які складають основну частину доходів місцевих бюджетів.</w:t>
      </w:r>
    </w:p>
    <w:p w:rsidR="00253C3D" w:rsidRPr="00C646B0" w:rsidRDefault="00253C3D" w:rsidP="00B76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B0">
        <w:rPr>
          <w:rFonts w:ascii="Times New Roman" w:hAnsi="Times New Roman" w:cs="Times New Roman"/>
          <w:sz w:val="28"/>
          <w:szCs w:val="28"/>
        </w:rPr>
        <w:t xml:space="preserve">На сьогодні у </w:t>
      </w:r>
      <w:proofErr w:type="spellStart"/>
      <w:r w:rsidRPr="00C646B0">
        <w:rPr>
          <w:rFonts w:ascii="Times New Roman" w:hAnsi="Times New Roman" w:cs="Times New Roman"/>
          <w:sz w:val="28"/>
          <w:szCs w:val="28"/>
        </w:rPr>
        <w:t>Белзькій</w:t>
      </w:r>
      <w:proofErr w:type="spellEnd"/>
      <w:r w:rsidRPr="00C646B0">
        <w:rPr>
          <w:rFonts w:ascii="Times New Roman" w:hAnsi="Times New Roman" w:cs="Times New Roman"/>
          <w:sz w:val="28"/>
          <w:szCs w:val="28"/>
        </w:rPr>
        <w:t xml:space="preserve"> громаді проживає 14 817 осіб (у м. </w:t>
      </w:r>
      <w:proofErr w:type="spellStart"/>
      <w:r w:rsidRPr="00C646B0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C646B0">
        <w:rPr>
          <w:rFonts w:ascii="Times New Roman" w:hAnsi="Times New Roman" w:cs="Times New Roman"/>
          <w:sz w:val="28"/>
          <w:szCs w:val="28"/>
        </w:rPr>
        <w:t xml:space="preserve"> – 2 135 мешканців). Міське населення громади – 2 989 осіб (20,17%), сільське – 11 828 осіб (79,83%). В структурі населення громади переважає сільське. </w:t>
      </w:r>
    </w:p>
    <w:p w:rsidR="00253C3D" w:rsidRDefault="00253C3D" w:rsidP="00B76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B0">
        <w:rPr>
          <w:rFonts w:ascii="Times New Roman" w:hAnsi="Times New Roman" w:cs="Times New Roman"/>
          <w:sz w:val="28"/>
          <w:szCs w:val="28"/>
        </w:rPr>
        <w:t xml:space="preserve">За даними Головного управління статистики у Львівській області (в тому числі розрахункового значення чисельності населення колишніх сільських рад, що увійшли до складу </w:t>
      </w:r>
      <w:proofErr w:type="spellStart"/>
      <w:r w:rsidRPr="00C646B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646B0">
        <w:rPr>
          <w:rFonts w:ascii="Times New Roman" w:hAnsi="Times New Roman" w:cs="Times New Roman"/>
          <w:sz w:val="28"/>
          <w:szCs w:val="28"/>
        </w:rPr>
        <w:t xml:space="preserve"> громади) можна побачити тенденцію щодо поступового зменшення кількості міського населення (таблиця 4.1). Проте, показники трьох років є недостатніми для здійснення прогнозів.</w:t>
      </w:r>
    </w:p>
    <w:p w:rsidR="00253C3D" w:rsidRDefault="00253C3D" w:rsidP="00B76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C3D" w:rsidRPr="00253C3D" w:rsidRDefault="00253C3D" w:rsidP="00B7690D">
      <w:pPr>
        <w:ind w:left="85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C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6. Моніторинг соціально-економічної діяльності.</w:t>
      </w:r>
    </w:p>
    <w:p w:rsidR="00253C3D" w:rsidRPr="00C646B0" w:rsidRDefault="00253C3D" w:rsidP="00B769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646B0">
        <w:rPr>
          <w:rFonts w:ascii="Times New Roman" w:hAnsi="Times New Roman"/>
          <w:b/>
          <w:sz w:val="28"/>
          <w:szCs w:val="28"/>
        </w:rPr>
        <w:t>Зайнятість населення</w:t>
      </w:r>
    </w:p>
    <w:p w:rsidR="00253C3D" w:rsidRPr="00446EAD" w:rsidRDefault="00253C3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Останніми роками ринок праці України перебуває у стані трансформації, що супроводжується окремими негативними наслідками, зокрема пов’язаними зі зниженням продуктивності праці, погіршенням умов зайнятості, поширенням сегменту нестандартної зайнятості тощо. Стан зайнятості населення є одним з основних індикаторів економіки, який відображає використання в суспільстві ресурсів праці. </w:t>
      </w:r>
    </w:p>
    <w:p w:rsidR="00253C3D" w:rsidRPr="00446EAD" w:rsidRDefault="00253C3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Характерною рисою </w:t>
      </w:r>
      <w:proofErr w:type="spellStart"/>
      <w:r w:rsidRPr="00446EA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громади, як і більшості громад Львівщини, є високий відсоток неформальної зайнятості. Серед видів економічної діяльності, </w:t>
      </w:r>
      <w:r w:rsidRPr="00446EAD">
        <w:rPr>
          <w:rFonts w:ascii="Times New Roman" w:hAnsi="Times New Roman"/>
          <w:sz w:val="28"/>
          <w:szCs w:val="28"/>
        </w:rPr>
        <w:lastRenderedPageBreak/>
        <w:t xml:space="preserve">де найбільш поширена неформальна зайнятість - це сільське господарство, лісове господарство та деревообробка, торгівля, послуги, будівництво. </w:t>
      </w:r>
    </w:p>
    <w:p w:rsidR="00253C3D" w:rsidRPr="00446EAD" w:rsidRDefault="00253C3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>Проблемними питаннями, характерними для ринку праці громади є: недостатня кількість робочих місць, активність «тіньового» сектору ринку праці, недостатня мотивація до праці населення внаслідок низького рівня заробітної плати та заборгованості по її виплаті (що характерно для діяльності шахтарів в Україні), складнощі у працевлаштуванні неконкурентоспроможних на ринку праці груп населення тощо.</w:t>
      </w:r>
    </w:p>
    <w:p w:rsidR="00253C3D" w:rsidRPr="00446EAD" w:rsidRDefault="00253C3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Частка осіб працездатного віку (15-70 років) становить 76,77 %, кількість безробітних осіб 25,32 % від загальної кількості населення. </w:t>
      </w:r>
    </w:p>
    <w:p w:rsidR="00B7690D" w:rsidRPr="00446EAD" w:rsidRDefault="00253C3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Штатна чисельність працівників суб’єктів господарювання </w:t>
      </w:r>
      <w:proofErr w:type="spellStart"/>
      <w:r w:rsidRPr="00446EA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громади у  20</w:t>
      </w:r>
      <w:r>
        <w:rPr>
          <w:rFonts w:ascii="Times New Roman" w:hAnsi="Times New Roman"/>
          <w:sz w:val="28"/>
          <w:szCs w:val="28"/>
        </w:rPr>
        <w:t>23</w:t>
      </w:r>
      <w:r w:rsidRPr="00446EAD">
        <w:rPr>
          <w:rFonts w:ascii="Times New Roman" w:hAnsi="Times New Roman"/>
          <w:sz w:val="28"/>
          <w:szCs w:val="28"/>
        </w:rPr>
        <w:t xml:space="preserve"> році становила 1 716 осіб, що складає лише 11,5% від чисельності населення та 15% від чисельності населення працездатного віку. Така ситуація говорить про значний рівень «тіньової» зайнятості, що зумовлює недоотримання у бюджет громади значного</w:t>
      </w:r>
      <w:r w:rsidR="00B7690D">
        <w:rPr>
          <w:rFonts w:ascii="Times New Roman" w:hAnsi="Times New Roman"/>
          <w:sz w:val="28"/>
          <w:szCs w:val="28"/>
        </w:rPr>
        <w:t xml:space="preserve"> </w:t>
      </w:r>
      <w:r w:rsidR="00B7690D" w:rsidRPr="00446EAD">
        <w:rPr>
          <w:rFonts w:ascii="Times New Roman" w:hAnsi="Times New Roman"/>
          <w:sz w:val="28"/>
          <w:szCs w:val="28"/>
        </w:rPr>
        <w:t xml:space="preserve">обсягу податку з доходів фізичних осіб, становить загрозу соціальної незахищеності жителів громади, зокрема щодо майбутнього пенсійного забезпечення, та уповільнює розвиток усіх населених пунктів через відсутність фінансових ресурсів в бюджеті. </w:t>
      </w:r>
    </w:p>
    <w:p w:rsidR="00B7690D" w:rsidRPr="00446EAD" w:rsidRDefault="00B7690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Найбільшим роботодавцем на території  громади є підприємство вуглевидобувної промисловості ВП «Шахта «Степова» </w:t>
      </w:r>
      <w:proofErr w:type="spellStart"/>
      <w:r w:rsidRPr="00446EAD">
        <w:rPr>
          <w:rFonts w:ascii="Times New Roman" w:hAnsi="Times New Roman"/>
          <w:sz w:val="28"/>
          <w:szCs w:val="28"/>
        </w:rPr>
        <w:t>ДП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46EAD">
        <w:rPr>
          <w:rFonts w:ascii="Times New Roman" w:hAnsi="Times New Roman"/>
          <w:sz w:val="28"/>
          <w:szCs w:val="28"/>
        </w:rPr>
        <w:t>Львіввугілля</w:t>
      </w:r>
      <w:proofErr w:type="spellEnd"/>
      <w:r w:rsidRPr="00446EAD">
        <w:rPr>
          <w:rFonts w:ascii="Times New Roman" w:hAnsi="Times New Roman"/>
          <w:sz w:val="28"/>
          <w:szCs w:val="28"/>
        </w:rPr>
        <w:t>», де зайняті 1 224 працівники.</w:t>
      </w:r>
    </w:p>
    <w:p w:rsidR="00B7690D" w:rsidRPr="00446EAD" w:rsidRDefault="00B7690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>39 працівників зайнято на приватному підприємстві «</w:t>
      </w:r>
      <w:proofErr w:type="spellStart"/>
      <w:r w:rsidRPr="00446EAD">
        <w:rPr>
          <w:rFonts w:ascii="Times New Roman" w:hAnsi="Times New Roman"/>
          <w:sz w:val="28"/>
          <w:szCs w:val="28"/>
        </w:rPr>
        <w:t>Гові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», що займається розведенням свійської птиці. </w:t>
      </w:r>
    </w:p>
    <w:p w:rsidR="00B7690D" w:rsidRPr="00446EAD" w:rsidRDefault="00B7690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>В Державному навчальному закладі «</w:t>
      </w:r>
      <w:proofErr w:type="spellStart"/>
      <w:r w:rsidRPr="00446EAD">
        <w:rPr>
          <w:rFonts w:ascii="Times New Roman" w:hAnsi="Times New Roman"/>
          <w:sz w:val="28"/>
          <w:szCs w:val="28"/>
        </w:rPr>
        <w:t>Угнівський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аграрно-будівельний ліцей» </w:t>
      </w:r>
      <w:proofErr w:type="spellStart"/>
      <w:r w:rsidRPr="00446EAD">
        <w:rPr>
          <w:rFonts w:ascii="Times New Roman" w:hAnsi="Times New Roman"/>
          <w:sz w:val="28"/>
          <w:szCs w:val="28"/>
        </w:rPr>
        <w:t>працевлаштовано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77 осіб.</w:t>
      </w:r>
    </w:p>
    <w:p w:rsidR="00B7690D" w:rsidRPr="00446EAD" w:rsidRDefault="00B7690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>Так як основу ресурсного забезпечення міського бюджету складає податок на  доходи фізичних осіб, то такі показники, як рівень середньомісячної заробітної плати (фонд оплати) та чисельність працюючих, задіяних в економіці міста, відіграють важливу роль в формуванні дохідної складової міського бюджету.</w:t>
      </w:r>
    </w:p>
    <w:p w:rsidR="00B7690D" w:rsidRPr="00446EAD" w:rsidRDefault="00B7690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Розмір середньомісячної заробітної плати у </w:t>
      </w:r>
      <w:proofErr w:type="spellStart"/>
      <w:r w:rsidRPr="00446EAD">
        <w:rPr>
          <w:rFonts w:ascii="Times New Roman" w:hAnsi="Times New Roman"/>
          <w:sz w:val="28"/>
          <w:szCs w:val="28"/>
        </w:rPr>
        <w:t>Белзькій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міській територіальній громаді в 2020 році становив 14 040,3 грн. Це зумовлено діяльністю бюджетоутворюючого підприємства ВП «Шахта «Степова» </w:t>
      </w:r>
      <w:proofErr w:type="spellStart"/>
      <w:r w:rsidRPr="00446EAD">
        <w:rPr>
          <w:rFonts w:ascii="Times New Roman" w:hAnsi="Times New Roman"/>
          <w:sz w:val="28"/>
          <w:szCs w:val="28"/>
        </w:rPr>
        <w:t>ДП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46EAD">
        <w:rPr>
          <w:rFonts w:ascii="Times New Roman" w:hAnsi="Times New Roman"/>
          <w:sz w:val="28"/>
          <w:szCs w:val="28"/>
        </w:rPr>
        <w:t>Львіввугілля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», де середньомісячний розмір заробітної плати становив 16 478,68 </w:t>
      </w:r>
      <w:proofErr w:type="spellStart"/>
      <w:r w:rsidRPr="00446EAD">
        <w:rPr>
          <w:rFonts w:ascii="Times New Roman" w:hAnsi="Times New Roman"/>
          <w:sz w:val="28"/>
          <w:szCs w:val="28"/>
        </w:rPr>
        <w:t>грн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6EAD">
        <w:rPr>
          <w:rFonts w:ascii="Times New Roman" w:hAnsi="Times New Roman"/>
          <w:sz w:val="28"/>
          <w:szCs w:val="28"/>
        </w:rPr>
        <w:t>працевлаштовано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71,7 % працівників усіх суб’єктів господарювання громади.</w:t>
      </w:r>
    </w:p>
    <w:p w:rsidR="00B7690D" w:rsidRDefault="00B7690D" w:rsidP="00B769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6EAD">
        <w:rPr>
          <w:rFonts w:ascii="Times New Roman" w:hAnsi="Times New Roman"/>
          <w:sz w:val="28"/>
          <w:szCs w:val="28"/>
        </w:rPr>
        <w:t xml:space="preserve">У таблиці 4.6 подано середню заробітну плату штатних працівників суб’єктів господарювання, що здійснювали діяльність на території </w:t>
      </w:r>
      <w:proofErr w:type="spellStart"/>
      <w:r w:rsidRPr="00446EA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446EAD">
        <w:rPr>
          <w:rFonts w:ascii="Times New Roman" w:hAnsi="Times New Roman"/>
          <w:sz w:val="28"/>
          <w:szCs w:val="28"/>
        </w:rPr>
        <w:t xml:space="preserve"> громади у 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446EAD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ці</w:t>
      </w:r>
      <w:r w:rsidRPr="00446EAD">
        <w:rPr>
          <w:rFonts w:ascii="Times New Roman" w:hAnsi="Times New Roman"/>
          <w:sz w:val="28"/>
          <w:szCs w:val="28"/>
        </w:rPr>
        <w:t xml:space="preserve"> (за даними Головного управління ДПС у Львівській області), в розрізі видів економічної діяльності.</w:t>
      </w:r>
    </w:p>
    <w:p w:rsidR="00B74B2D" w:rsidRDefault="00B74B2D" w:rsidP="00B74B2D">
      <w:pPr>
        <w:jc w:val="center"/>
        <w:rPr>
          <w:rFonts w:ascii="Times New Roman" w:hAnsi="Times New Roman"/>
          <w:sz w:val="28"/>
          <w:szCs w:val="28"/>
        </w:rPr>
      </w:pPr>
      <w:r w:rsidRPr="00B74B2D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78550" cy="427545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427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B2D" w:rsidRPr="00B74B2D" w:rsidRDefault="00B74B2D" w:rsidP="00B74B2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74B2D">
        <w:rPr>
          <w:rFonts w:ascii="Times New Roman" w:hAnsi="Times New Roman"/>
          <w:sz w:val="28"/>
          <w:szCs w:val="28"/>
        </w:rPr>
        <w:t>2. 15% від чисельності населення працездатного віку офіційно працевлаштовані, наявна «тіньова» зайнятість, відтік кадрів за кордон, високий рівень безробіття. Це зумовлює недоотримання у бюджет громади значного обсягу податку з доходів фізичних осіб, становить загрозу соціальної незахищеності жителів громади, зокрема щодо майбутнього пенсійного забезпечення, та уповільнює розвиток усіх населених пунктів через відсутність фінансових ресурсів в бюджеті.</w:t>
      </w:r>
    </w:p>
    <w:p w:rsidR="00B74B2D" w:rsidRDefault="00B74B2D" w:rsidP="00B74B2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74B2D">
        <w:rPr>
          <w:rFonts w:ascii="Times New Roman" w:hAnsi="Times New Roman"/>
          <w:sz w:val="28"/>
          <w:szCs w:val="28"/>
        </w:rPr>
        <w:t>3. В громаді зростає потреба в  кваліфікованих спеціалістах, зокрема робітничих професій, в управлінні,  освітніх та медичних закладах, спостерігається старіння трудових ресурсів.</w:t>
      </w:r>
    </w:p>
    <w:p w:rsidR="00FF6A38" w:rsidRDefault="00FF6A38" w:rsidP="00B74B2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7366" w:rsidRPr="00B47366" w:rsidRDefault="00B47366" w:rsidP="00B47366">
      <w:pPr>
        <w:pStyle w:val="a3"/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7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7. Моніторинг просторових зв’язків та транспортної діяльності</w:t>
      </w:r>
    </w:p>
    <w:p w:rsidR="00B47366" w:rsidRPr="00513440" w:rsidRDefault="00B47366" w:rsidP="00B47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40">
        <w:rPr>
          <w:rFonts w:ascii="Times New Roman" w:hAnsi="Times New Roman" w:cs="Times New Roman"/>
          <w:b/>
          <w:sz w:val="28"/>
          <w:szCs w:val="28"/>
        </w:rPr>
        <w:t>Транспортна інфраструктура</w:t>
      </w:r>
    </w:p>
    <w:p w:rsidR="00B47366" w:rsidRPr="00503C71" w:rsidRDefault="00B47366" w:rsidP="00B473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Белзьку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міську територіальну громаду проходить автомобільна дорога загального користування державного значення Т-14-04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Червоноград-Рава-Руська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>.</w:t>
      </w:r>
    </w:p>
    <w:p w:rsidR="00B47366" w:rsidRPr="00503C71" w:rsidRDefault="00B47366" w:rsidP="00B4736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На сьогодні проводиться капітальний ремонт 52 км (км 3+137 – км 56+307) автомобільної дороги Т-14-04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Червоноград-Рава-Руська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за рахунок кредитних коштів за міжнародним договором між Урядом України та Урядом Республіки Польща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C71">
        <w:rPr>
          <w:rFonts w:ascii="Times New Roman" w:hAnsi="Times New Roman" w:cs="Times New Roman"/>
          <w:sz w:val="28"/>
          <w:szCs w:val="28"/>
        </w:rPr>
        <w:t xml:space="preserve">надання кредиту на умовах пов’язаної допомоги від 15 вересня 2015 року у межах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«Розбудова прикордонної дорожньої інфраструктури на </w:t>
      </w:r>
      <w:r w:rsidRPr="00503C71">
        <w:rPr>
          <w:rFonts w:ascii="Times New Roman" w:hAnsi="Times New Roman" w:cs="Times New Roman"/>
          <w:sz w:val="28"/>
          <w:szCs w:val="28"/>
        </w:rPr>
        <w:lastRenderedPageBreak/>
        <w:t xml:space="preserve">підходах до пунктів пропуску на українсько-польському кордоні» вартістю понад 31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євро. </w:t>
      </w:r>
    </w:p>
    <w:p w:rsidR="00B47366" w:rsidRPr="00503C71" w:rsidRDefault="00B47366" w:rsidP="00B473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Метою даного інвестиційного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є покращення транспортно-експлуатаційного стану автомобільних доріг для сприяння розвитку соціально-економічних зв’язків з країнами ЄС та прискорення соціально-економічного розвитку як держави в цілому так і Львівської області. </w:t>
      </w:r>
    </w:p>
    <w:p w:rsidR="00B47366" w:rsidRPr="00503C71" w:rsidRDefault="00B47366" w:rsidP="00B473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У 2017 році Службою автомобільних доріг у Львівській області проведено процедуру закупівлі за моделлю «проектування-будівництво» на капітальний ремонт вищезгаданої дороги , виконавцем ремонтно-будівельних робіт є підрядна організація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«Дрог-Буд». </w:t>
      </w:r>
    </w:p>
    <w:p w:rsidR="00B47366" w:rsidRPr="00503C71" w:rsidRDefault="00B47366" w:rsidP="00B473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Дорожньо-транспортна інфраструктура 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громади потребує окремої уваги, більша частина доріг комунальної форми власності перебуває в незадовільному стані та потребує капітального ремонту. Загальна протяжність комунальних доріг громади становить 102,526 км, в тому числі міських доріг – 27,5 км, сільських доріг – 75,03 км (таблиця 5.3.1). </w:t>
      </w:r>
    </w:p>
    <w:p w:rsidR="00B47366" w:rsidRPr="00503C71" w:rsidRDefault="00B47366" w:rsidP="00B4736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За типом покриття дороги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громади можна розділити на такі типи: з чорно-щебеневим покриттям, з білим гравійним покриттям, ґрунтові дороги. Практично всі дороги потребують проведення капітального або середнього ремонтів.</w:t>
      </w:r>
    </w:p>
    <w:p w:rsidR="00B47366" w:rsidRDefault="00634622" w:rsidP="00B4736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4622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86425" cy="49149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192" cy="491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lastRenderedPageBreak/>
        <w:t xml:space="preserve">З комунальних доріг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громади більше 90% – це старі ґрунтові та гравійні дороги, які потребують періодичного вирівнювання спеціальною технікою. І лише 10% дороги з асфальтобетонним покриттям. </w:t>
      </w:r>
    </w:p>
    <w:p w:rsidR="003412B8" w:rsidRPr="00503C71" w:rsidRDefault="003412B8" w:rsidP="003412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Облаштування на території громади міжнародного пункту пропуску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Будинін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додасть нове дихання громаді та збільшить її інвестиційну привабливість. За даними облдержадміністрації упродовж 2023-2026 років ЄС готовий інвестувати у будівництво п’яти нових пунктів пропуску на Львівщині 100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євро. Нині це лише амбіція,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, втім в області готують документацію для початку ремонтів доріг на під’їздах до майбутніх пунктів пропуску. Йдеться про ремонт 170 км автошляхів, серед яких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– Великі Мости,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Варяж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Бояничі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>.</w:t>
      </w:r>
    </w:p>
    <w:p w:rsidR="003412B8" w:rsidRPr="00503C71" w:rsidRDefault="003412B8" w:rsidP="003412B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C71">
        <w:rPr>
          <w:rFonts w:ascii="Times New Roman" w:hAnsi="Times New Roman" w:cs="Times New Roman"/>
          <w:b/>
          <w:sz w:val="28"/>
          <w:szCs w:val="28"/>
        </w:rPr>
        <w:t>Транспортне сполучення</w:t>
      </w:r>
    </w:p>
    <w:p w:rsidR="003412B8" w:rsidRPr="00503C71" w:rsidRDefault="003412B8" w:rsidP="003412B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C71">
        <w:rPr>
          <w:rFonts w:ascii="Times New Roman" w:hAnsi="Times New Roman" w:cs="Times New Roman"/>
          <w:b/>
          <w:sz w:val="28"/>
          <w:szCs w:val="28"/>
        </w:rPr>
        <w:t>Пасажирські автобусні перевезення</w:t>
      </w:r>
    </w:p>
    <w:p w:rsidR="003412B8" w:rsidRDefault="003412B8" w:rsidP="003412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C71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громади функціонують (формуються) 7 приміських маршрутів та 2 міжміські, на яких виконують перевезення 11 транспортних засобів. На маршруті № 293 «Червоноград АС –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Цеблів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» немає діючого перевізника. Вищезазначені маршрути обслуговують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ТзДВ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«Червоноградське АТП-14628»,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«Авто-Лайн», 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503C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3C71">
        <w:rPr>
          <w:rFonts w:ascii="Times New Roman" w:hAnsi="Times New Roman" w:cs="Times New Roman"/>
          <w:sz w:val="28"/>
          <w:szCs w:val="28"/>
        </w:rPr>
        <w:t>Автосві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«Львівське АТП-14631».</w:t>
      </w:r>
    </w:p>
    <w:p w:rsidR="003412B8" w:rsidRPr="00503C71" w:rsidRDefault="003412B8" w:rsidP="003412B8">
      <w:pPr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  <w:r w:rsidRPr="00503C71">
        <w:rPr>
          <w:rFonts w:ascii="Times New Roman" w:hAnsi="Times New Roman" w:cs="Times New Roman"/>
          <w:b/>
          <w:noProof/>
          <w:sz w:val="28"/>
          <w:szCs w:val="28"/>
        </w:rPr>
        <w:t>Залізничні перевезення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Залізнична станція Белз – залізнична станція Львівської дирекції залізничних перевезень Львівської залізниці. Розташована на лінії Червоноград - Рава-Руська між станціями Червоноград 15 км та Угнів 22 км у с. Заболоття Сокальського району Львівської області.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Станцію було відкрито 1887 року. Технічна характеристика: одна платформа та дві колії.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На станції здійснюється прийом та видача повагонних відправок вантажів, що допускаються для зберігання на відкритих майданчиках.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За підсумками роботи 9 місяців 2021 року на станції Белз навантаження вагонів не здійснювалося, вивантажено 11 вагонів (721 тонна хімічних та мінеральних добрив). Середньодобова вантажна робота становить 0,06 вагонів в добу, отримано доходів 17,6 тис. грн, тоді як витрати на утримання станції склали 569,0 тис. гривень.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Поряд із цим, залізницею скеровуються значні кошти на сплату земельного податку. Зокрема, до бюджету Белзької громади річна сума на 2021 рік становить 754,56 тис. гривень.</w:t>
      </w:r>
    </w:p>
    <w:p w:rsidR="003412B8" w:rsidRDefault="003412B8" w:rsidP="003412B8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У подальшій роботі ради необхідно більш тісно співпрацювати з АТ «Укрзалізниця» щодо використання потенціалу залізничних перевезень в соціально-економічному розвитку громади.</w:t>
      </w:r>
    </w:p>
    <w:p w:rsidR="003412B8" w:rsidRPr="00503C71" w:rsidRDefault="003412B8" w:rsidP="003412B8">
      <w:pPr>
        <w:rPr>
          <w:rFonts w:ascii="Times New Roman" w:hAnsi="Times New Roman" w:cs="Times New Roman"/>
          <w:noProof/>
          <w:sz w:val="28"/>
          <w:szCs w:val="28"/>
        </w:rPr>
      </w:pPr>
    </w:p>
    <w:p w:rsidR="003412B8" w:rsidRPr="00503C71" w:rsidRDefault="003412B8" w:rsidP="003412B8">
      <w:pPr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03C7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Поштові відправлення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Львівська дирекція АТ «Укрпошта» є одним із найбільших регіональних представництв Національного оператора поштового зв’язку в Україні.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На території громади діють 11 відділень поштового зв’язку, центром поштового зв’язку є м. Жовква.</w:t>
      </w:r>
    </w:p>
    <w:p w:rsidR="003412B8" w:rsidRPr="00503C71" w:rsidRDefault="003412B8" w:rsidP="003412B8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Відділення обслуговують жителів Белзької територіальної громади (2 міста та 22 села) та надають поштові, логістичні та фінансові послуги.</w:t>
      </w:r>
    </w:p>
    <w:p w:rsidR="003412B8" w:rsidRDefault="003412B8" w:rsidP="003412B8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3C71">
        <w:rPr>
          <w:rFonts w:ascii="Times New Roman" w:hAnsi="Times New Roman" w:cs="Times New Roman"/>
          <w:noProof/>
          <w:sz w:val="28"/>
          <w:szCs w:val="28"/>
        </w:rPr>
        <w:t>В рамках проекту комп’ютеризації відділень поштового зв’язку автоматизовано 4 відділення : Белз, Угнів, Хлівчани та Корчин.</w:t>
      </w:r>
    </w:p>
    <w:p w:rsidR="003412B8" w:rsidRPr="00503C71" w:rsidRDefault="003412B8" w:rsidP="003412B8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12B8" w:rsidRDefault="003412B8" w:rsidP="003412B8">
      <w:pPr>
        <w:pStyle w:val="a3"/>
        <w:ind w:left="1276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3412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8. Моніторинг інфраструктури</w:t>
      </w:r>
    </w:p>
    <w:p w:rsidR="003412B8" w:rsidRPr="00503C71" w:rsidRDefault="003412B8" w:rsidP="003412B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3C71">
        <w:rPr>
          <w:rFonts w:ascii="Times New Roman" w:hAnsi="Times New Roman"/>
          <w:b/>
          <w:sz w:val="28"/>
          <w:szCs w:val="28"/>
        </w:rPr>
        <w:t>Соціальна інфраструктура</w:t>
      </w:r>
    </w:p>
    <w:p w:rsidR="003412B8" w:rsidRPr="00AD39EC" w:rsidRDefault="003412B8" w:rsidP="003412B8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9EC">
        <w:rPr>
          <w:rFonts w:ascii="Times New Roman" w:hAnsi="Times New Roman"/>
          <w:b/>
          <w:bCs/>
          <w:sz w:val="28"/>
          <w:szCs w:val="28"/>
        </w:rPr>
        <w:t xml:space="preserve">Освіта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В процесі децентралізації влади одним із важливих завдань є управління освітою. До об’єднання громад управлінням освітою в селах і селищах займались відділи освіти районних державних адміністрацій, які є елементами вертикалі державної виконавчої влади.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Органи місцевого самоврядування разом з отриманням бюджетних преференцій та управлінських повноважень взяли на себе складне завдання та відповідальність за створення ефективного управління системою освіти в своїй громаді.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EC">
        <w:rPr>
          <w:rFonts w:ascii="Times New Roman" w:hAnsi="Times New Roman"/>
          <w:sz w:val="28"/>
          <w:szCs w:val="28"/>
        </w:rPr>
        <w:t>Белзька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міська рада надає допомогу органам опіки і піклування у влаштуванні дітей-сиріт, координує роботу навчальних закладів, сім’ї та громадськості, забезпечує створення психологічної служби в навчальних закладах, організовує харчування дітей у навчальних закладах, вносить пропозиції щодо організації безплатного медичного обслуговування дітей та учнів, здійснює оздоровчі заходи, сприяє навчально-методичному, фінансовому і матеріально-технічному забезпеченню загальноосвітніх навчальних закладів, впроваджує навчальні плани і програми, рекомендовані Міністерством освіти і науки України, навчальні плани загальноосвітніх навчальних закладів.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Система освіти </w:t>
      </w:r>
      <w:proofErr w:type="spellStart"/>
      <w:r w:rsidRPr="00AD39E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громади налічує: 1 опорний заклад загальної середньої освіти, 2  загальноосвітні школи І-ІІІ ступенів,  7 гімназій ( з них 5 гімназій з дошкільними підрозділами), 4 початкові школи (з дошкільними підрозділами), 4 заклади дошкільної освіти, Будинок дитячої та юнацької творчості.</w:t>
      </w:r>
    </w:p>
    <w:p w:rsidR="001C0A31" w:rsidRDefault="001C0A31" w:rsidP="001C0A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 У цих закладах  функціонують 9 шкільних бібліотек, 14 шкільних їдалень, 16 майстерень, 7 шкільних навчальних комп'ютерних комплексів, 8 спортивних залів, 18 спортивних майданчиків, в т. ч. - 1 з штучним покриттям.</w:t>
      </w:r>
    </w:p>
    <w:p w:rsidR="001C0A31" w:rsidRPr="00AD39EC" w:rsidRDefault="001C0A31" w:rsidP="001C0A3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0A31" w:rsidRPr="00AD39EC" w:rsidRDefault="001C0A31" w:rsidP="001C0A31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9EC">
        <w:rPr>
          <w:rFonts w:ascii="Times New Roman" w:hAnsi="Times New Roman"/>
          <w:b/>
          <w:bCs/>
          <w:sz w:val="28"/>
          <w:szCs w:val="28"/>
        </w:rPr>
        <w:lastRenderedPageBreak/>
        <w:t>Охорона здоров’я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>Медичне обслуговування населення громади здійснюють 18 лікувально-профілактичних закладів.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EC">
        <w:rPr>
          <w:rFonts w:ascii="Times New Roman" w:hAnsi="Times New Roman"/>
          <w:sz w:val="28"/>
          <w:szCs w:val="28"/>
        </w:rPr>
        <w:t>Белзька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районна лікарня є відокремленим структурним підрозділом Комунального некомерційного підприємства «</w:t>
      </w:r>
      <w:proofErr w:type="spellStart"/>
      <w:r w:rsidRPr="00AD39EC">
        <w:rPr>
          <w:rFonts w:ascii="Times New Roman" w:hAnsi="Times New Roman"/>
          <w:sz w:val="28"/>
          <w:szCs w:val="28"/>
        </w:rPr>
        <w:t>Сокальська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районна лікарня»  </w:t>
      </w:r>
      <w:proofErr w:type="spellStart"/>
      <w:r w:rsidRPr="00AD39EC">
        <w:rPr>
          <w:rFonts w:ascii="Times New Roman" w:hAnsi="Times New Roman"/>
          <w:sz w:val="28"/>
          <w:szCs w:val="28"/>
        </w:rPr>
        <w:t>Сокальської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міської ради, проектною потужністю 50 ліжко-місць. У лікарні наявне </w:t>
      </w:r>
      <w:proofErr w:type="spellStart"/>
      <w:r w:rsidRPr="00AD39EC">
        <w:rPr>
          <w:rFonts w:ascii="Times New Roman" w:hAnsi="Times New Roman"/>
          <w:sz w:val="28"/>
          <w:szCs w:val="28"/>
        </w:rPr>
        <w:t>хоспісне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відділення.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>Первинну медичну допомогу надають 3 амбулаторії та 12 фельдшерських  пунктів. Усі заклади є відокремленими структурними підрозділами Комунального некомерційного підприємства «</w:t>
      </w:r>
      <w:proofErr w:type="spellStart"/>
      <w:r w:rsidRPr="00AD39EC">
        <w:rPr>
          <w:rFonts w:ascii="Times New Roman" w:hAnsi="Times New Roman"/>
          <w:sz w:val="28"/>
          <w:szCs w:val="28"/>
        </w:rPr>
        <w:t>Сокальська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районна лікарня»  </w:t>
      </w:r>
      <w:proofErr w:type="spellStart"/>
      <w:r w:rsidRPr="00AD39EC">
        <w:rPr>
          <w:rFonts w:ascii="Times New Roman" w:hAnsi="Times New Roman"/>
          <w:sz w:val="28"/>
          <w:szCs w:val="28"/>
        </w:rPr>
        <w:t>Сокальської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міської ради. </w:t>
      </w:r>
      <w:r w:rsidRPr="00AD39EC">
        <w:rPr>
          <w:rFonts w:ascii="Times New Roman" w:hAnsi="Times New Roman"/>
          <w:sz w:val="28"/>
          <w:szCs w:val="28"/>
        </w:rPr>
        <w:tab/>
      </w:r>
    </w:p>
    <w:p w:rsidR="001C0A31" w:rsidRDefault="001C0A31" w:rsidP="001C0A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Пункт </w:t>
      </w:r>
      <w:proofErr w:type="spellStart"/>
      <w:r w:rsidRPr="00AD39EC">
        <w:rPr>
          <w:rFonts w:ascii="Times New Roman" w:hAnsi="Times New Roman"/>
          <w:sz w:val="28"/>
          <w:szCs w:val="28"/>
        </w:rPr>
        <w:t>екстренної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медичної допомоги є підрозділом Львівського обласного центру екстреної медичної допомоги та медицини катастроф.</w:t>
      </w:r>
    </w:p>
    <w:p w:rsidR="001C0A31" w:rsidRPr="00503C71" w:rsidRDefault="001C0A31" w:rsidP="001C0A3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3C71">
        <w:rPr>
          <w:rFonts w:ascii="Times New Roman" w:hAnsi="Times New Roman"/>
          <w:b/>
          <w:sz w:val="28"/>
          <w:szCs w:val="28"/>
        </w:rPr>
        <w:t>Адміністративні послуги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На даний час у відділі забезпечення роботи </w:t>
      </w:r>
      <w:proofErr w:type="spellStart"/>
      <w:r w:rsidRPr="00AD39E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міської ради працюють 2 державних реєстратори. </w:t>
      </w:r>
    </w:p>
    <w:p w:rsidR="001C0A31" w:rsidRPr="00AD39EC" w:rsidRDefault="001C0A31" w:rsidP="001C0A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D39EC">
        <w:rPr>
          <w:rFonts w:ascii="Times New Roman" w:hAnsi="Times New Roman"/>
          <w:sz w:val="28"/>
          <w:szCs w:val="28"/>
        </w:rPr>
        <w:t>старостинських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округах працюють 8 старост, що виконують низку базових адміністративних функцій та представляють інтереси населення округу. Старости уповноважені вчиняти нотаріальні дії, передбачені п. 1-5 ч. 1 ст. 37 Закону України «Про нотаріат», а саме: 1) вживають заходів щодо охорони спадкового майна; 2) посвідчують заповіти; 3) видають дублікати посвідчених ними документів; 4) засвідчують вірність копій (фотокопій) документів і виписок з них; 5) засвідчують справжність підпису на документах.</w:t>
      </w:r>
    </w:p>
    <w:p w:rsidR="001C0A31" w:rsidRPr="00AD39EC" w:rsidRDefault="001C0A31" w:rsidP="001C0A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З метою створення належних умов для виконання положень Закону України «Про адміністративні послуги», забезпечення доступності та покращення якості надання адміністративних послуг та реєстраційних процедур, існує гостра необхідність створення і функціонування </w:t>
      </w:r>
      <w:proofErr w:type="spellStart"/>
      <w:r w:rsidRPr="00AD39EC">
        <w:rPr>
          <w:rFonts w:ascii="Times New Roman" w:hAnsi="Times New Roman"/>
          <w:sz w:val="28"/>
          <w:szCs w:val="28"/>
        </w:rPr>
        <w:t>ЦНАПу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в структурі виконавчого органу міської ради, встановлення єдиних засад організації роботи структурних підрозділів та працівників міської ради з надання якісних адміністративних послуг замовникам (фізичним та юридичним особам) через ЦНАП шляхом його співпраці з суб’єктами надання адміністративних послуг.</w:t>
      </w:r>
    </w:p>
    <w:p w:rsidR="001C0A31" w:rsidRPr="00CD0ED3" w:rsidRDefault="001C0A31" w:rsidP="001C0A3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0ED3">
        <w:rPr>
          <w:rFonts w:ascii="Times New Roman" w:hAnsi="Times New Roman"/>
          <w:b/>
          <w:sz w:val="28"/>
          <w:szCs w:val="28"/>
        </w:rPr>
        <w:t>Соціальний захист населення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Рішенням </w:t>
      </w:r>
      <w:proofErr w:type="spellStart"/>
      <w:r w:rsidRPr="00AD39E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міської ради від 31.12.2020 № 39 створено </w:t>
      </w:r>
      <w:proofErr w:type="spellStart"/>
      <w:r w:rsidRPr="00AD39EC">
        <w:rPr>
          <w:rFonts w:ascii="Times New Roman" w:hAnsi="Times New Roman"/>
          <w:sz w:val="28"/>
          <w:szCs w:val="28"/>
        </w:rPr>
        <w:t>КП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«Центр надання соціальних послуг» </w:t>
      </w:r>
      <w:proofErr w:type="spellStart"/>
      <w:r w:rsidRPr="00AD39E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AD39EC">
        <w:rPr>
          <w:rFonts w:ascii="Times New Roman" w:hAnsi="Times New Roman"/>
          <w:sz w:val="28"/>
          <w:szCs w:val="28"/>
        </w:rPr>
        <w:t xml:space="preserve"> міської ради для надання соціальних послуг громадянам похилого віку, особам з інвалідністю, сім’ям, дітям, молоді, які перебувають у складних життєвих обставинах та потребують сторонньої допомоги за місцем проживання.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У Центрі створено відділення соціального обслуговування, основним завданням якого є надання соціальної послуги догляду вдома особам похилого </w:t>
      </w:r>
      <w:r w:rsidRPr="00AD39EC">
        <w:rPr>
          <w:rFonts w:ascii="Times New Roman" w:hAnsi="Times New Roman"/>
          <w:sz w:val="28"/>
          <w:szCs w:val="28"/>
        </w:rPr>
        <w:lastRenderedPageBreak/>
        <w:t xml:space="preserve">віку та особам з інвалідністю та взяття під «соціальний супровід» осіб/сімей, які потрапили в складні життєві обставини.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Основними завданнями соціального супроводу є профілактика, попередження та подолання складних життєвих обставин, захист дитини/особи.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Також у  Центрі  надають  соціальні  послуги,  а саме: 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- інформування; </w:t>
      </w:r>
    </w:p>
    <w:p w:rsidR="001C0A31" w:rsidRPr="00AD39EC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39EC">
        <w:rPr>
          <w:rFonts w:ascii="Times New Roman" w:hAnsi="Times New Roman"/>
          <w:sz w:val="28"/>
          <w:szCs w:val="28"/>
        </w:rPr>
        <w:t xml:space="preserve">- догляд вдома;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- соціальний  супровід сімей, у  яких  виховуються діти-сироти і  діти, позбавлені батьківського піклування;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- екстрене (кризове) втручання; </w:t>
      </w:r>
    </w:p>
    <w:p w:rsidR="001C0A31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- консультування;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- соціальний супровід;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- натуральна допомога. 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Служба у справах дітей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міської ради Львівської області створена 01.07.2021 року як окрема юридична особа у структурі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міської ради.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Штатних одиниць – 4, фактично працює – 2. На території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міської ради перебувають 2 прийомні сім’ї, дитячий будинок сімейного типу та 5 сімей опікунів і піклувальників. На первинному обліку знаходиться 16 дітей-сиріт та дітей, позбавлених батьківського піклування. На обліку дітей,  які перебувають у складних життєвих обставинах знаходяться 11 дітей. 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>Також створена Комісія з захисту прав дитини, яка веде контроль з недопущення порушення прав дитини та всіляко сприяє у вирішенні відповідних проблем.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громади діє Комунальне підприємство «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Белзкомунсервіс</w:t>
      </w:r>
      <w:proofErr w:type="spellEnd"/>
      <w:r w:rsidRPr="00C51EC7">
        <w:rPr>
          <w:rFonts w:ascii="Times New Roman" w:hAnsi="Times New Roman"/>
          <w:sz w:val="28"/>
          <w:szCs w:val="28"/>
        </w:rPr>
        <w:t>». На балансі комунального підприємства стоїть дві  одиниці техніки для прибирання та вивезення ТПВ та вивезення рідких нечистот, один трактор, один екскаватор. Також на балансі та обслуговування в комунальному підприємстві є міське кладовище, парки, сквери, пам’ятники.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>Комунальна інфраструктура та інженерні мережі залишаються однією з найменш сучасно оснащених сфер діяльності, характеризуються дефіцитом фінансових ресурсів та незадовільним технічним станом обладнання.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Місто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має централізоване водопостачання. </w:t>
      </w:r>
      <w:proofErr w:type="spellStart"/>
      <w:r w:rsidRPr="00C51EC7">
        <w:rPr>
          <w:rFonts w:ascii="Times New Roman" w:hAnsi="Times New Roman"/>
          <w:sz w:val="28"/>
          <w:szCs w:val="28"/>
        </w:rPr>
        <w:t>КП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Белзкомунсервіс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».  видобуває питні води із свердловин підземного горизонту в басейні річки </w:t>
      </w:r>
      <w:proofErr w:type="spellStart"/>
      <w:r w:rsidRPr="00C51EC7">
        <w:rPr>
          <w:rFonts w:ascii="Times New Roman" w:hAnsi="Times New Roman"/>
          <w:sz w:val="28"/>
          <w:szCs w:val="28"/>
        </w:rPr>
        <w:t>Солокія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(лівий берег). Водозабір представлений двома свердловинами: 1 робоча, 1 резервна. Загалом  джерелом водопостачання в усій громаді  є індивідуальні колодязі. </w:t>
      </w:r>
    </w:p>
    <w:p w:rsidR="001C0A31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Газопровідні мережі  на території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громади проходять через м.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та с. Низи,  загальною протяжністю 51,011 км. Решта території громади не газифіковано. Залишаються недобудованими підвідний газопровід високого тиску до с. </w:t>
      </w:r>
      <w:proofErr w:type="spellStart"/>
      <w:r w:rsidRPr="00C51EC7">
        <w:rPr>
          <w:rFonts w:ascii="Times New Roman" w:hAnsi="Times New Roman"/>
          <w:sz w:val="28"/>
          <w:szCs w:val="28"/>
        </w:rPr>
        <w:t>Заболоття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та с. </w:t>
      </w:r>
      <w:proofErr w:type="spellStart"/>
      <w:r w:rsidRPr="00C51EC7">
        <w:rPr>
          <w:rFonts w:ascii="Times New Roman" w:hAnsi="Times New Roman"/>
          <w:sz w:val="28"/>
          <w:szCs w:val="28"/>
        </w:rPr>
        <w:t>Жужеляни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, підвідний газопровід середнього тиску до сіл Муроване, </w:t>
      </w:r>
      <w:proofErr w:type="spellStart"/>
      <w:r w:rsidRPr="00C51EC7">
        <w:rPr>
          <w:rFonts w:ascii="Times New Roman" w:hAnsi="Times New Roman"/>
          <w:sz w:val="28"/>
          <w:szCs w:val="28"/>
        </w:rPr>
        <w:t>Себечів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, Вербове, підвідний газопровід середнього тиску до с. Глухів, газифікація с. </w:t>
      </w:r>
      <w:proofErr w:type="spellStart"/>
      <w:r w:rsidRPr="00C51EC7">
        <w:rPr>
          <w:rFonts w:ascii="Times New Roman" w:hAnsi="Times New Roman"/>
          <w:sz w:val="28"/>
          <w:szCs w:val="28"/>
        </w:rPr>
        <w:t>Ванів</w:t>
      </w:r>
      <w:proofErr w:type="spellEnd"/>
      <w:r w:rsidRPr="00C51EC7">
        <w:rPr>
          <w:rFonts w:ascii="Times New Roman" w:hAnsi="Times New Roman"/>
          <w:sz w:val="28"/>
          <w:szCs w:val="28"/>
        </w:rPr>
        <w:t>.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lastRenderedPageBreak/>
        <w:t>Негативними факторами, що впливають на якість життя населення громади є відсутність централізованого водопостачання сільських населених пунктів громади та газопостачання у 88% домогосподарств, а також відсутність системи централізованого водовідведення та очисних споруд. Ці чинники погіршують також інвестиційну привабливість громади.</w:t>
      </w: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>У громаді необхідно продовжувати роботу щодо газифікації сільських населених пунктів та забезпечення їх централізованим водопостачанням та водовідведенням, оскільки ці послуги надаються лише в адміністративному центрі громади.</w:t>
      </w:r>
    </w:p>
    <w:p w:rsidR="001C0A31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Територія 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громади належить до району електромереж </w:t>
      </w:r>
      <w:proofErr w:type="spellStart"/>
      <w:r w:rsidRPr="00C51EC7">
        <w:rPr>
          <w:rFonts w:ascii="Times New Roman" w:hAnsi="Times New Roman"/>
          <w:sz w:val="28"/>
          <w:szCs w:val="28"/>
        </w:rPr>
        <w:t>ПрАТ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51EC7">
        <w:rPr>
          <w:rFonts w:ascii="Times New Roman" w:hAnsi="Times New Roman"/>
          <w:sz w:val="28"/>
          <w:szCs w:val="28"/>
        </w:rPr>
        <w:t>Львівобленерго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», яку обслуговує Північний РЕМ </w:t>
      </w:r>
      <w:proofErr w:type="spellStart"/>
      <w:r w:rsidRPr="00C51EC7">
        <w:rPr>
          <w:rFonts w:ascii="Times New Roman" w:hAnsi="Times New Roman"/>
          <w:sz w:val="28"/>
          <w:szCs w:val="28"/>
        </w:rPr>
        <w:t>м.Червоноград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. Через збільшення споживання електроенергії населенням  виникає потреба в збільшенні потужності в окремих населених пунктах  громади ( с. </w:t>
      </w:r>
      <w:proofErr w:type="spellStart"/>
      <w:r w:rsidRPr="00C51EC7">
        <w:rPr>
          <w:rFonts w:ascii="Times New Roman" w:hAnsi="Times New Roman"/>
          <w:sz w:val="28"/>
          <w:szCs w:val="28"/>
        </w:rPr>
        <w:t>Ванів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вул. Липнева, вул. Шахтарська; м. </w:t>
      </w:r>
      <w:proofErr w:type="spellStart"/>
      <w:r w:rsidRPr="00C51EC7">
        <w:rPr>
          <w:rFonts w:ascii="Times New Roman" w:hAnsi="Times New Roman"/>
          <w:sz w:val="28"/>
          <w:szCs w:val="28"/>
        </w:rPr>
        <w:t>Угнів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вул. Зелена, вул. Міцкевича, вул. Січових Стрільців; с. </w:t>
      </w:r>
      <w:proofErr w:type="spellStart"/>
      <w:r w:rsidRPr="00C51EC7">
        <w:rPr>
          <w:rFonts w:ascii="Times New Roman" w:hAnsi="Times New Roman"/>
          <w:sz w:val="28"/>
          <w:szCs w:val="28"/>
        </w:rPr>
        <w:t>Стаївка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вул. Нова, вул. Стуса).</w:t>
      </w:r>
    </w:p>
    <w:p w:rsidR="001C0A31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51EC7">
        <w:rPr>
          <w:rFonts w:ascii="Times New Roman" w:hAnsi="Times New Roman"/>
          <w:sz w:val="28"/>
          <w:szCs w:val="28"/>
        </w:rPr>
        <w:t xml:space="preserve">Послуги з вивезення побутових відходів надає </w:t>
      </w:r>
      <w:proofErr w:type="spellStart"/>
      <w:r w:rsidRPr="00C51EC7">
        <w:rPr>
          <w:rFonts w:ascii="Times New Roman" w:hAnsi="Times New Roman"/>
          <w:sz w:val="28"/>
          <w:szCs w:val="28"/>
        </w:rPr>
        <w:t>КП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51EC7">
        <w:rPr>
          <w:rFonts w:ascii="Times New Roman" w:hAnsi="Times New Roman"/>
          <w:sz w:val="28"/>
          <w:szCs w:val="28"/>
        </w:rPr>
        <w:t>Белзкомунсервіс</w:t>
      </w:r>
      <w:proofErr w:type="spellEnd"/>
      <w:r w:rsidRPr="00C51EC7">
        <w:rPr>
          <w:rFonts w:ascii="Times New Roman" w:hAnsi="Times New Roman"/>
          <w:sz w:val="28"/>
          <w:szCs w:val="28"/>
        </w:rPr>
        <w:t xml:space="preserve">». Проте, в громаді система поводження з ТПВ неефективна. Зокрема, лише у 32% домогосподарств є укладені договори на вивіз ТПВ (1542 договори), наявні стихійні </w:t>
      </w:r>
      <w:proofErr w:type="spellStart"/>
      <w:r w:rsidRPr="00C51EC7">
        <w:rPr>
          <w:rFonts w:ascii="Times New Roman" w:hAnsi="Times New Roman"/>
          <w:sz w:val="28"/>
          <w:szCs w:val="28"/>
        </w:rPr>
        <w:t>сміттєзвалища</w:t>
      </w:r>
      <w:proofErr w:type="spellEnd"/>
      <w:r w:rsidRPr="00C51EC7">
        <w:rPr>
          <w:rFonts w:ascii="Times New Roman" w:hAnsi="Times New Roman"/>
          <w:sz w:val="28"/>
          <w:szCs w:val="28"/>
        </w:rPr>
        <w:t>, нерозвинені сортува</w:t>
      </w:r>
      <w:r>
        <w:rPr>
          <w:rFonts w:ascii="Times New Roman" w:hAnsi="Times New Roman"/>
          <w:sz w:val="28"/>
          <w:szCs w:val="28"/>
        </w:rPr>
        <w:t>тись.</w:t>
      </w:r>
    </w:p>
    <w:p w:rsidR="001F16AD" w:rsidRDefault="001F16AD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6AD" w:rsidRPr="001F16AD" w:rsidRDefault="001F16AD" w:rsidP="001F16AD">
      <w:pPr>
        <w:pStyle w:val="a3"/>
        <w:ind w:left="121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16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9. Моніторинг реалізації містобудівної документації</w:t>
      </w:r>
    </w:p>
    <w:p w:rsidR="001F16AD" w:rsidRDefault="001F16AD" w:rsidP="001F16AD">
      <w:pPr>
        <w:pStyle w:val="a3"/>
        <w:spacing w:before="240" w:line="240" w:lineRule="auto"/>
        <w:ind w:left="1211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F16AD" w:rsidRPr="001F16AD" w:rsidRDefault="001F16AD" w:rsidP="001F16AD">
      <w:pPr>
        <w:pStyle w:val="a3"/>
        <w:spacing w:before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1F16AD">
        <w:rPr>
          <w:rFonts w:ascii="Times New Roman" w:hAnsi="Times New Roman"/>
          <w:sz w:val="28"/>
          <w:szCs w:val="28"/>
        </w:rPr>
        <w:t>нформацію</w:t>
      </w:r>
      <w:r>
        <w:rPr>
          <w:rFonts w:ascii="Times New Roman" w:hAnsi="Times New Roman"/>
          <w:sz w:val="28"/>
          <w:szCs w:val="28"/>
        </w:rPr>
        <w:t xml:space="preserve"> щодо моніторингу реалізації містобудівної документації дивитись</w:t>
      </w:r>
      <w:r w:rsidRPr="001F16AD">
        <w:rPr>
          <w:rFonts w:ascii="Times New Roman" w:hAnsi="Times New Roman"/>
          <w:sz w:val="28"/>
          <w:szCs w:val="28"/>
        </w:rPr>
        <w:t xml:space="preserve"> в табличній формі </w:t>
      </w:r>
      <w:r>
        <w:rPr>
          <w:rFonts w:ascii="Times New Roman" w:hAnsi="Times New Roman"/>
          <w:sz w:val="28"/>
          <w:szCs w:val="28"/>
        </w:rPr>
        <w:t>«</w:t>
      </w:r>
      <w:r w:rsidRPr="001F16AD">
        <w:rPr>
          <w:rFonts w:ascii="Times New Roman" w:hAnsi="Times New Roman"/>
          <w:sz w:val="28"/>
          <w:szCs w:val="28"/>
        </w:rPr>
        <w:t>дод</w:t>
      </w:r>
      <w:r>
        <w:rPr>
          <w:rFonts w:ascii="Times New Roman" w:hAnsi="Times New Roman"/>
          <w:sz w:val="28"/>
          <w:szCs w:val="28"/>
        </w:rPr>
        <w:t>аток</w:t>
      </w:r>
      <w:r w:rsidRPr="001F16AD">
        <w:rPr>
          <w:rFonts w:ascii="Times New Roman" w:hAnsi="Times New Roman"/>
          <w:sz w:val="28"/>
          <w:szCs w:val="28"/>
        </w:rPr>
        <w:t xml:space="preserve"> до Розділу  9</w:t>
      </w:r>
      <w:r>
        <w:rPr>
          <w:rFonts w:ascii="Times New Roman" w:hAnsi="Times New Roman"/>
          <w:sz w:val="28"/>
          <w:szCs w:val="28"/>
        </w:rPr>
        <w:t>»</w:t>
      </w:r>
      <w:r w:rsidRPr="001F16AD">
        <w:rPr>
          <w:rFonts w:ascii="Times New Roman" w:hAnsi="Times New Roman"/>
          <w:sz w:val="28"/>
          <w:szCs w:val="28"/>
        </w:rPr>
        <w:t>.</w:t>
      </w:r>
    </w:p>
    <w:p w:rsidR="001F16AD" w:rsidRDefault="001F16AD" w:rsidP="001F16AD">
      <w:pPr>
        <w:pStyle w:val="a3"/>
        <w:ind w:left="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6AD" w:rsidRPr="001F16AD" w:rsidRDefault="001F16AD" w:rsidP="001F16AD">
      <w:pPr>
        <w:pStyle w:val="a3"/>
        <w:ind w:left="121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16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Розділ 10. Висновки щодо доцільності внесення змін до містобудівної документації</w:t>
      </w:r>
    </w:p>
    <w:p w:rsidR="001F16AD" w:rsidRDefault="001F16AD" w:rsidP="001F16AD">
      <w:pPr>
        <w:pStyle w:val="a3"/>
        <w:ind w:left="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2A6" w:rsidRPr="001F16AD" w:rsidRDefault="008402A6" w:rsidP="008402A6">
      <w:pPr>
        <w:pStyle w:val="a3"/>
        <w:spacing w:before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1F16AD">
        <w:rPr>
          <w:rFonts w:ascii="Times New Roman" w:hAnsi="Times New Roman"/>
          <w:sz w:val="28"/>
          <w:szCs w:val="28"/>
        </w:rPr>
        <w:t>нформацію</w:t>
      </w:r>
      <w:r>
        <w:rPr>
          <w:rFonts w:ascii="Times New Roman" w:hAnsi="Times New Roman"/>
          <w:sz w:val="28"/>
          <w:szCs w:val="28"/>
        </w:rPr>
        <w:t xml:space="preserve"> щодо </w:t>
      </w:r>
      <w:r w:rsidRPr="008402A6">
        <w:rPr>
          <w:rFonts w:ascii="Times New Roman" w:hAnsi="Times New Roman" w:cs="Times New Roman"/>
          <w:color w:val="000000" w:themeColor="text1"/>
          <w:sz w:val="28"/>
          <w:szCs w:val="28"/>
        </w:rPr>
        <w:t>доцільності внесення змін до</w:t>
      </w:r>
      <w:r>
        <w:rPr>
          <w:rFonts w:ascii="Times New Roman" w:hAnsi="Times New Roman"/>
          <w:sz w:val="28"/>
          <w:szCs w:val="28"/>
        </w:rPr>
        <w:t xml:space="preserve"> містобудівної документації дивитись</w:t>
      </w:r>
      <w:r w:rsidRPr="001F16AD">
        <w:rPr>
          <w:rFonts w:ascii="Times New Roman" w:hAnsi="Times New Roman"/>
          <w:sz w:val="28"/>
          <w:szCs w:val="28"/>
        </w:rPr>
        <w:t xml:space="preserve"> в табличній формі </w:t>
      </w:r>
      <w:r>
        <w:rPr>
          <w:rFonts w:ascii="Times New Roman" w:hAnsi="Times New Roman"/>
          <w:sz w:val="28"/>
          <w:szCs w:val="28"/>
        </w:rPr>
        <w:t>«</w:t>
      </w:r>
      <w:r w:rsidRPr="001F16AD">
        <w:rPr>
          <w:rFonts w:ascii="Times New Roman" w:hAnsi="Times New Roman"/>
          <w:sz w:val="28"/>
          <w:szCs w:val="28"/>
        </w:rPr>
        <w:t>дод</w:t>
      </w:r>
      <w:r>
        <w:rPr>
          <w:rFonts w:ascii="Times New Roman" w:hAnsi="Times New Roman"/>
          <w:sz w:val="28"/>
          <w:szCs w:val="28"/>
        </w:rPr>
        <w:t>аток</w:t>
      </w:r>
      <w:r w:rsidRPr="001F16AD">
        <w:rPr>
          <w:rFonts w:ascii="Times New Roman" w:hAnsi="Times New Roman"/>
          <w:sz w:val="28"/>
          <w:szCs w:val="28"/>
        </w:rPr>
        <w:t xml:space="preserve"> до Розділу  </w:t>
      </w:r>
      <w:r>
        <w:rPr>
          <w:rFonts w:ascii="Times New Roman" w:hAnsi="Times New Roman"/>
          <w:sz w:val="28"/>
          <w:szCs w:val="28"/>
        </w:rPr>
        <w:t>10»</w:t>
      </w:r>
      <w:r w:rsidRPr="001F16AD">
        <w:rPr>
          <w:rFonts w:ascii="Times New Roman" w:hAnsi="Times New Roman"/>
          <w:sz w:val="28"/>
          <w:szCs w:val="28"/>
        </w:rPr>
        <w:t>.</w:t>
      </w:r>
    </w:p>
    <w:p w:rsidR="001F16AD" w:rsidRDefault="001F16AD" w:rsidP="001F16AD">
      <w:pPr>
        <w:pStyle w:val="a3"/>
        <w:ind w:left="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A31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0A31" w:rsidRPr="00C51EC7" w:rsidRDefault="001C0A31" w:rsidP="001C0A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C0A31" w:rsidRPr="00C51EC7" w:rsidSect="005A0A5C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2A9D"/>
    <w:multiLevelType w:val="hybridMultilevel"/>
    <w:tmpl w:val="FB0C83C6"/>
    <w:lvl w:ilvl="0" w:tplc="26E201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2AD31223"/>
    <w:multiLevelType w:val="hybridMultilevel"/>
    <w:tmpl w:val="FB0C83C6"/>
    <w:lvl w:ilvl="0" w:tplc="26E201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55DD357E"/>
    <w:multiLevelType w:val="hybridMultilevel"/>
    <w:tmpl w:val="558EB8E2"/>
    <w:lvl w:ilvl="0" w:tplc="DCA41DC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A5C"/>
    <w:rsid w:val="001C0A31"/>
    <w:rsid w:val="001F16AD"/>
    <w:rsid w:val="00253C3D"/>
    <w:rsid w:val="002F6A26"/>
    <w:rsid w:val="00315358"/>
    <w:rsid w:val="00332CF1"/>
    <w:rsid w:val="003412B8"/>
    <w:rsid w:val="003D3212"/>
    <w:rsid w:val="003E6D90"/>
    <w:rsid w:val="004C7B5E"/>
    <w:rsid w:val="00566C52"/>
    <w:rsid w:val="005A0A5C"/>
    <w:rsid w:val="00634622"/>
    <w:rsid w:val="00784835"/>
    <w:rsid w:val="00806D55"/>
    <w:rsid w:val="008402A6"/>
    <w:rsid w:val="00945DEB"/>
    <w:rsid w:val="00A23DE2"/>
    <w:rsid w:val="00A334B1"/>
    <w:rsid w:val="00B47366"/>
    <w:rsid w:val="00B74B2D"/>
    <w:rsid w:val="00B7690D"/>
    <w:rsid w:val="00C52133"/>
    <w:rsid w:val="00CB32AB"/>
    <w:rsid w:val="00CF7B1A"/>
    <w:rsid w:val="00EF5F1B"/>
    <w:rsid w:val="00F531A3"/>
    <w:rsid w:val="00F91D9E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A5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4310</Words>
  <Characters>24568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Olenka</dc:creator>
  <cp:lastModifiedBy>kunjo lilya</cp:lastModifiedBy>
  <cp:revision>28</cp:revision>
  <dcterms:created xsi:type="dcterms:W3CDTF">2023-08-29T07:45:00Z</dcterms:created>
  <dcterms:modified xsi:type="dcterms:W3CDTF">2023-08-31T07:03:00Z</dcterms:modified>
</cp:coreProperties>
</file>